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908B9" w14:textId="77777777" w:rsidR="002643B1" w:rsidRDefault="002643B1" w:rsidP="002643B1">
      <w:pPr>
        <w:spacing w:line="240" w:lineRule="auto"/>
        <w:rPr>
          <w:rFonts w:eastAsia="Times New Roman" w:cs="Times New Roman"/>
          <w:b/>
          <w:bCs/>
          <w:lang w:bidi="ar-EG"/>
        </w:rPr>
      </w:pPr>
    </w:p>
    <w:p w14:paraId="5BD07F3E" w14:textId="77777777" w:rsidR="002643B1" w:rsidRDefault="002643B1" w:rsidP="002643B1">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68AE45C9" w14:textId="77777777" w:rsidR="002643B1" w:rsidRDefault="002643B1" w:rsidP="002643B1">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00B82F2D" w14:textId="77777777" w:rsidR="002643B1" w:rsidRPr="00083E32" w:rsidRDefault="002643B1" w:rsidP="002643B1">
      <w:pPr>
        <w:bidi/>
        <w:spacing w:line="240" w:lineRule="auto"/>
        <w:jc w:val="center"/>
        <w:rPr>
          <w:rFonts w:eastAsia="Times New Roman" w:cs="Times New Roman"/>
          <w:b/>
          <w:bCs/>
        </w:rPr>
      </w:pPr>
      <w:r w:rsidRPr="00083E32">
        <w:rPr>
          <w:rFonts w:eastAsia="Times New Roman" w:cs="Times New Roman"/>
          <w:b/>
          <w:bCs/>
          <w:rtl/>
        </w:rPr>
        <w:t xml:space="preserve">التاريخ: </w:t>
      </w:r>
      <w:r>
        <w:rPr>
          <w:rFonts w:eastAsia="Times New Roman" w:cs="Times New Roman"/>
          <w:b/>
          <w:bCs/>
        </w:rPr>
        <w:t>21</w:t>
      </w:r>
      <w:r>
        <w:rPr>
          <w:rFonts w:eastAsia="Times New Roman" w:cs="Times New Roman" w:hint="cs"/>
          <w:b/>
          <w:bCs/>
          <w:rtl/>
        </w:rPr>
        <w:t xml:space="preserve"> </w:t>
      </w:r>
      <w:r w:rsidRPr="00083E32">
        <w:rPr>
          <w:rFonts w:eastAsia="Times New Roman" w:cs="Times New Roman"/>
          <w:b/>
          <w:bCs/>
          <w:rtl/>
        </w:rPr>
        <w:t>يناير 202</w:t>
      </w:r>
      <w:r>
        <w:rPr>
          <w:rFonts w:eastAsia="Times New Roman" w:cs="Times New Roman" w:hint="cs"/>
          <w:b/>
          <w:bCs/>
          <w:rtl/>
        </w:rPr>
        <w:t>5</w:t>
      </w:r>
      <w:r w:rsidRPr="00083E32">
        <w:rPr>
          <w:rFonts w:eastAsia="Times New Roman" w:cs="Times New Roman"/>
          <w:b/>
          <w:bCs/>
          <w:rtl/>
        </w:rPr>
        <w:t xml:space="preserve"> </w:t>
      </w:r>
    </w:p>
    <w:p w14:paraId="34F68E31" w14:textId="502B3DE9" w:rsidR="002643B1" w:rsidRPr="00DE7D94" w:rsidRDefault="002643B1" w:rsidP="002643B1">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SDN26084- KAS-Jan-2025–PR</w:t>
      </w:r>
      <w:r>
        <w:rPr>
          <w:rFonts w:eastAsia="Times New Roman" w:cs="Times New Roman"/>
          <w:b/>
          <w:bCs/>
          <w:u w:val="single"/>
          <w:lang w:val="en-GB"/>
        </w:rPr>
        <w:t>0</w:t>
      </w:r>
      <w:r w:rsidR="000E281C">
        <w:rPr>
          <w:rFonts w:eastAsia="Times New Roman" w:cs="Times New Roman"/>
          <w:b/>
          <w:bCs/>
          <w:u w:val="single"/>
          <w:lang w:val="en-GB"/>
        </w:rPr>
        <w:t>12</w:t>
      </w:r>
      <w:r>
        <w:rPr>
          <w:rFonts w:eastAsia="Times New Roman" w:cs="Times New Roman"/>
          <w:b/>
          <w:bCs/>
          <w:u w:val="single"/>
          <w:lang w:val="en-GB"/>
        </w:rPr>
        <w:t xml:space="preserve"> </w:t>
      </w:r>
      <w:r w:rsidRPr="008A4B3C">
        <w:rPr>
          <w:rFonts w:eastAsia="Times New Roman" w:cs="Times New Roman"/>
          <w:b/>
          <w:bCs/>
          <w:u w:val="single"/>
        </w:rPr>
        <w:t xml:space="preserve">- </w:t>
      </w:r>
    </w:p>
    <w:p w14:paraId="71B9B428" w14:textId="479AC2AE" w:rsidR="002643B1" w:rsidRDefault="002B776C" w:rsidP="002643B1">
      <w:pPr>
        <w:spacing w:line="240" w:lineRule="auto"/>
        <w:jc w:val="center"/>
        <w:rPr>
          <w:rFonts w:eastAsia="Times New Roman" w:cs="Arial"/>
          <w:b/>
          <w:bCs/>
          <w:u w:val="single"/>
        </w:rPr>
      </w:pPr>
      <w:r w:rsidRPr="002B776C">
        <w:rPr>
          <w:rFonts w:eastAsia="Times New Roman" w:cs="Arial"/>
          <w:b/>
          <w:bCs/>
          <w:u w:val="single"/>
          <w:rtl/>
        </w:rPr>
        <w:t>توفير مواد نظام الري بالطاقة الشمسية</w:t>
      </w:r>
      <w:r w:rsidR="002643B1">
        <w:rPr>
          <w:rFonts w:eastAsia="Times New Roman" w:cs="Arial" w:hint="cs"/>
          <w:b/>
          <w:bCs/>
          <w:u w:val="single"/>
          <w:rtl/>
        </w:rPr>
        <w:t>- كسلا</w:t>
      </w:r>
    </w:p>
    <w:p w14:paraId="7C415D5F" w14:textId="77777777" w:rsidR="002643B1" w:rsidRPr="00DE7D94" w:rsidRDefault="002643B1" w:rsidP="002643B1">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72A81140" w14:textId="77777777" w:rsidR="002643B1" w:rsidRPr="00DE7D94" w:rsidRDefault="002643B1" w:rsidP="002643B1">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4AABB50" w14:textId="7F685EB8" w:rsidR="002643B1" w:rsidRDefault="002643B1" w:rsidP="002643B1">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 xml:space="preserve">الشركات الاكفاء بتقديم عروضهم </w:t>
      </w:r>
      <w:r w:rsidR="002D2D1C">
        <w:rPr>
          <w:rFonts w:eastAsia="Times New Roman" w:cs="Arial" w:hint="cs"/>
          <w:b/>
          <w:bCs/>
          <w:rtl/>
          <w:lang w:bidi="ar-EG"/>
        </w:rPr>
        <w:t>ل</w:t>
      </w:r>
      <w:r w:rsidR="000546EC" w:rsidRPr="000546EC">
        <w:rPr>
          <w:rFonts w:eastAsia="Times New Roman" w:cs="Arial"/>
          <w:b/>
          <w:bCs/>
          <w:u w:val="single"/>
          <w:rtl/>
        </w:rPr>
        <w:t>توفير مواد نظام الري بالطاقة الشمسية- كسلا</w:t>
      </w:r>
      <w:r>
        <w:rPr>
          <w:rFonts w:eastAsia="Times New Roman" w:cs="Arial" w:hint="cs"/>
          <w:b/>
          <w:bCs/>
          <w:u w:val="single"/>
          <w:rtl/>
        </w:rPr>
        <w:t>.</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14E0B7AB" w14:textId="77777777" w:rsidR="002643B1" w:rsidRPr="00DE7D94" w:rsidRDefault="002643B1" w:rsidP="002643B1">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7D64C2DF"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001B6D45">
        <w:rPr>
          <w:rFonts w:eastAsia="Times New Roman" w:cs="Arial"/>
          <w:b/>
          <w:bCs/>
          <w:u w:val="single"/>
        </w:rPr>
        <w:t>28</w:t>
      </w:r>
      <w:r w:rsidRPr="00DE7D94">
        <w:rPr>
          <w:rFonts w:eastAsia="Times New Roman" w:cs="Arial" w:hint="cs"/>
          <w:b/>
          <w:bCs/>
          <w:u w:val="single"/>
          <w:rtl/>
        </w:rPr>
        <w:t xml:space="preserve"> </w:t>
      </w:r>
      <w:r>
        <w:rPr>
          <w:rFonts w:eastAsia="Times New Roman" w:cs="Arial" w:hint="cs"/>
          <w:b/>
          <w:bCs/>
          <w:u w:val="single"/>
          <w:rtl/>
        </w:rPr>
        <w:t>يناي</w:t>
      </w:r>
      <w:r w:rsidRPr="00DE7D94">
        <w:rPr>
          <w:rFonts w:eastAsia="Times New Roman" w:cs="Arial" w:hint="cs"/>
          <w:b/>
          <w:bCs/>
          <w:u w:val="single"/>
          <w:rtl/>
        </w:rPr>
        <w:t>ر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3C8E05BE"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A2060" w:rsidRPr="005C400C">
          <w:rPr>
            <w:rStyle w:val="Hyperlink"/>
            <w:rFonts w:eastAsia="Times New Roman" w:cs="Arial"/>
            <w:b/>
            <w:bCs/>
            <w:lang w:val="en-GB" w:bidi="ar-EG"/>
          </w:rPr>
          <w:t>Sudan.tender@practicalactionsd.org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5C480AD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Pr="00626616">
        <w:rPr>
          <w:rFonts w:eastAsiaTheme="minorHAnsi"/>
          <w:b/>
          <w:bCs/>
        </w:rPr>
        <w:t xml:space="preserve"> </w:t>
      </w:r>
      <w:r w:rsidR="001B6D45">
        <w:rPr>
          <w:rFonts w:eastAsiaTheme="minorHAnsi"/>
          <w:b/>
          <w:bCs/>
        </w:rPr>
        <w:t>28</w:t>
      </w:r>
      <w:r w:rsidRPr="00626616">
        <w:rPr>
          <w:rFonts w:eastAsiaTheme="minorHAnsi" w:hint="cs"/>
          <w:b/>
          <w:bCs/>
          <w:rtl/>
        </w:rPr>
        <w:t xml:space="preserve"> يناير 2025 </w:t>
      </w:r>
      <w:r w:rsidRPr="00626616">
        <w:rPr>
          <w:rFonts w:eastAsiaTheme="minorHAnsi"/>
          <w:b/>
          <w:bCs/>
          <w:rtl/>
        </w:rPr>
        <w:t xml:space="preserve">الســـــاعة الثانية </w:t>
      </w:r>
      <w:r w:rsidRPr="00626616">
        <w:rPr>
          <w:rFonts w:eastAsiaTheme="minorHAnsi" w:hint="cs"/>
          <w:b/>
          <w:bCs/>
          <w:rtl/>
        </w:rPr>
        <w:t>ظهرا</w:t>
      </w:r>
      <w:r w:rsidRPr="00626616">
        <w:rPr>
          <w:rFonts w:eastAsiaTheme="minorHAnsi"/>
          <w:b/>
          <w:bCs/>
          <w:rtl/>
        </w:rPr>
        <w:t xml:space="preserve"> بمقر المنظمــــة بكسلا – حى الدرجة مربع </w:t>
      </w:r>
      <w:r w:rsidRPr="00626616">
        <w:rPr>
          <w:rFonts w:eastAsiaTheme="minorHAnsi" w:hint="cs"/>
          <w:b/>
          <w:bCs/>
          <w:rtl/>
        </w:rPr>
        <w:t>12</w:t>
      </w:r>
      <w:r w:rsidRPr="00626616">
        <w:rPr>
          <w:rFonts w:eastAsiaTheme="minorHAnsi"/>
          <w:b/>
          <w:bCs/>
          <w:rtl/>
        </w:rPr>
        <w:t xml:space="preserve"> مبنى رقم </w:t>
      </w:r>
      <w:r w:rsidRPr="00626616">
        <w:rPr>
          <w:rFonts w:eastAsiaTheme="minorHAnsi" w:hint="cs"/>
          <w:b/>
          <w:bCs/>
          <w:rtl/>
        </w:rPr>
        <w:t>910</w:t>
      </w:r>
      <w:r w:rsidRPr="00626616">
        <w:rPr>
          <w:rFonts w:eastAsiaTheme="minorHAnsi"/>
          <w:b/>
          <w:bCs/>
          <w:rtl/>
        </w:rPr>
        <w:t xml:space="preserve">  (شـــارع الدرجة لفة الهيكل  المؤدى للسعودى) وشرق جامعة كسلا (التربية)  تلفونات: 0912142938</w:t>
      </w:r>
      <w:r w:rsidRPr="00626616">
        <w:rPr>
          <w:rFonts w:eastAsiaTheme="minorHAnsi" w:hint="cs"/>
          <w:b/>
          <w:bCs/>
          <w:rtl/>
        </w:rPr>
        <w:t>-</w:t>
      </w:r>
      <w:r w:rsidRPr="00626616">
        <w:rPr>
          <w:rFonts w:eastAsiaTheme="minorHAnsi"/>
          <w:b/>
          <w:bCs/>
          <w:rtl/>
        </w:rPr>
        <w:t xml:space="preserve"> 0912140393 </w:t>
      </w:r>
      <w:r w:rsidR="00B8311A">
        <w:rPr>
          <w:rFonts w:eastAsiaTheme="minorHAnsi"/>
          <w:b/>
          <w:bCs/>
          <w:rtl/>
        </w:rPr>
        <w:t>–</w:t>
      </w:r>
      <w:r w:rsidR="00CE3AE9">
        <w:rPr>
          <w:rFonts w:eastAsiaTheme="minorHAnsi" w:hint="cs"/>
          <w:b/>
          <w:bCs/>
          <w:rtl/>
        </w:rPr>
        <w:t xml:space="preserve"> </w:t>
      </w:r>
      <w:r w:rsidR="00CE3AE9" w:rsidRPr="00CE3AE9">
        <w:rPr>
          <w:rFonts w:eastAsiaTheme="minorHAnsi" w:hint="cs"/>
          <w:b/>
          <w:bCs/>
          <w:u w:val="single"/>
          <w:rtl/>
        </w:rPr>
        <w:t>للاستفسار الفنى,</w:t>
      </w:r>
      <w:r w:rsidR="008A097D" w:rsidRPr="00CE3AE9">
        <w:rPr>
          <w:rFonts w:eastAsiaTheme="minorHAnsi" w:hint="cs"/>
          <w:b/>
          <w:bCs/>
          <w:u w:val="single"/>
          <w:rtl/>
        </w:rPr>
        <w:t xml:space="preserve"> ال</w:t>
      </w:r>
      <w:r w:rsidR="00EA0BFC" w:rsidRPr="00CE3AE9">
        <w:rPr>
          <w:rFonts w:eastAsiaTheme="minorHAnsi" w:hint="cs"/>
          <w:b/>
          <w:bCs/>
          <w:u w:val="single"/>
          <w:rtl/>
        </w:rPr>
        <w:t>مهن</w:t>
      </w:r>
      <w:r w:rsidR="00B8311A" w:rsidRPr="00CE3AE9">
        <w:rPr>
          <w:rFonts w:eastAsiaTheme="minorHAnsi" w:hint="cs"/>
          <w:b/>
          <w:bCs/>
          <w:u w:val="single"/>
          <w:rtl/>
        </w:rPr>
        <w:t xml:space="preserve">دس </w:t>
      </w:r>
      <w:r w:rsidR="007F75CF">
        <w:rPr>
          <w:rFonts w:eastAsiaTheme="minorHAnsi" w:hint="cs"/>
          <w:b/>
          <w:bCs/>
          <w:u w:val="single"/>
          <w:rtl/>
        </w:rPr>
        <w:t>09100</w:t>
      </w:r>
      <w:r w:rsidR="00F5057B">
        <w:rPr>
          <w:rFonts w:eastAsiaTheme="minorHAnsi" w:hint="cs"/>
          <w:b/>
          <w:bCs/>
          <w:u w:val="single"/>
          <w:rtl/>
        </w:rPr>
        <w:t xml:space="preserve">38269 - </w:t>
      </w:r>
      <w:r w:rsidR="00BB3768">
        <w:rPr>
          <w:rFonts w:eastAsiaTheme="minorHAnsi" w:hint="cs"/>
          <w:b/>
          <w:bCs/>
          <w:u w:val="single"/>
          <w:rtl/>
        </w:rPr>
        <w:t>0123338269</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46F2BBE6"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Pr="00697832">
        <w:rPr>
          <w:rFonts w:eastAsiaTheme="minorHAnsi" w:hint="cs"/>
          <w:b/>
          <w:bCs/>
          <w:rtl/>
        </w:rPr>
        <w:t xml:space="preserve">في ولاية </w:t>
      </w:r>
      <w:r w:rsidR="005D556E">
        <w:rPr>
          <w:rFonts w:eastAsiaTheme="minorHAnsi" w:hint="cs"/>
          <w:b/>
          <w:bCs/>
          <w:rtl/>
        </w:rPr>
        <w:t xml:space="preserve">شرق </w:t>
      </w:r>
      <w:r w:rsidR="00F420CE">
        <w:rPr>
          <w:rFonts w:eastAsiaTheme="minorHAnsi" w:hint="cs"/>
          <w:b/>
          <w:bCs/>
          <w:rtl/>
        </w:rPr>
        <w:t>السودان- كسلا</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28A8FB52"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4A1BC190"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او بالايميل : </w:t>
      </w:r>
      <w:r w:rsidRPr="003A2060">
        <w:rPr>
          <w:rFonts w:eastAsiaTheme="minorHAnsi"/>
          <w:b/>
          <w:bCs/>
          <w:color w:val="1F16DA"/>
          <w:u w:val="single"/>
        </w:rPr>
        <w:t>Sudan</w:t>
      </w:r>
      <w:r w:rsidR="00997CD0" w:rsidRPr="003A2060">
        <w:rPr>
          <w:rFonts w:eastAsiaTheme="minorHAnsi"/>
          <w:b/>
          <w:bCs/>
          <w:color w:val="1F16DA"/>
          <w:u w:val="single"/>
          <w:lang w:val="en-GB"/>
        </w:rPr>
        <w:t>.</w:t>
      </w:r>
      <w:r w:rsidRPr="003A2060">
        <w:rPr>
          <w:rFonts w:eastAsiaTheme="minorHAnsi"/>
          <w:b/>
          <w:bCs/>
          <w:color w:val="1F16DA"/>
          <w:u w:val="single"/>
        </w:rPr>
        <w:t>tender@practicalactionsd.org</w:t>
      </w:r>
      <w:r w:rsidRPr="003A2060">
        <w:rPr>
          <w:rFonts w:eastAsiaTheme="minorHAnsi"/>
          <w:b/>
          <w:bCs/>
          <w:color w:val="1F16DA"/>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685129AC" w14:textId="77777777" w:rsidR="00595940" w:rsidRDefault="00595940" w:rsidP="00595940">
      <w:pPr>
        <w:bidi/>
        <w:spacing w:after="0" w:line="240" w:lineRule="auto"/>
        <w:rPr>
          <w:rFonts w:eastAsia="Times New Roman"/>
          <w:b/>
          <w:bCs/>
          <w:rtl/>
          <w:lang w:val="en-GB"/>
        </w:rPr>
      </w:pPr>
    </w:p>
    <w:p w14:paraId="1E38AED1" w14:textId="77777777" w:rsidR="00595940" w:rsidRDefault="00595940" w:rsidP="00595940">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226011F2" w14:textId="77777777" w:rsidR="00553CEF" w:rsidRDefault="00553CEF" w:rsidP="00553CEF">
      <w:pPr>
        <w:bidi/>
        <w:spacing w:after="0" w:line="240" w:lineRule="auto"/>
        <w:rPr>
          <w:rFonts w:eastAsia="Times New Roman"/>
          <w:b/>
          <w:bCs/>
          <w:rtl/>
          <w:lang w:val="en-GB"/>
        </w:rPr>
      </w:pPr>
    </w:p>
    <w:p w14:paraId="019A7108" w14:textId="0B9725BD" w:rsidR="0039192C" w:rsidRPr="005E7F23" w:rsidRDefault="00433278" w:rsidP="0039192C">
      <w:pPr>
        <w:bidi/>
        <w:spacing w:after="0" w:line="240" w:lineRule="auto"/>
        <w:rPr>
          <w:rFonts w:eastAsia="Times New Roman"/>
          <w:b/>
          <w:bCs/>
          <w:u w:val="single"/>
          <w:rtl/>
          <w:lang w:val="en-GB"/>
        </w:rPr>
      </w:pPr>
      <w:r w:rsidRPr="005E7F23">
        <w:rPr>
          <w:rFonts w:eastAsia="Times New Roman" w:hint="cs"/>
          <w:b/>
          <w:bCs/>
          <w:u w:val="single"/>
          <w:rtl/>
          <w:lang w:val="en-GB"/>
        </w:rPr>
        <w:lastRenderedPageBreak/>
        <w:t>ثانيا: المرجعية وجداول الكميات:</w:t>
      </w:r>
    </w:p>
    <w:p w14:paraId="068AD4E3" w14:textId="77777777" w:rsidR="001038CF" w:rsidRDefault="001038CF" w:rsidP="001038CF">
      <w:pPr>
        <w:bidi/>
        <w:spacing w:after="0" w:line="240" w:lineRule="auto"/>
        <w:rPr>
          <w:rFonts w:eastAsia="Times New Roman"/>
          <w:b/>
          <w:bCs/>
          <w:lang w:val="en-GB"/>
        </w:rPr>
      </w:pPr>
    </w:p>
    <w:p w14:paraId="3BA70C37" w14:textId="77777777" w:rsidR="001E3605" w:rsidRDefault="001E3605" w:rsidP="001E3605">
      <w:pPr>
        <w:bidi/>
        <w:spacing w:after="0" w:line="240" w:lineRule="auto"/>
        <w:rPr>
          <w:rFonts w:eastAsia="Times New Roman"/>
          <w:b/>
          <w:bCs/>
          <w:lang w:val="en-GB"/>
        </w:rPr>
      </w:pPr>
    </w:p>
    <w:p w14:paraId="226C8CF2" w14:textId="77777777" w:rsidR="001E3605" w:rsidRPr="001E3605" w:rsidRDefault="001E3605" w:rsidP="001E3605">
      <w:pPr>
        <w:spacing w:after="160" w:line="259" w:lineRule="auto"/>
        <w:rPr>
          <w:rFonts w:ascii="Georgia" w:eastAsia="Calibri" w:hAnsi="Georgia" w:cs="Arial"/>
          <w:kern w:val="2"/>
          <w:sz w:val="28"/>
          <w:szCs w:val="28"/>
          <w14:ligatures w14:val="standardContextual"/>
        </w:rPr>
      </w:pPr>
      <w:r w:rsidRPr="001E3605">
        <w:rPr>
          <w:rFonts w:ascii="Georgia" w:eastAsia="Calibri" w:hAnsi="Georgia" w:cs="Arial"/>
          <w:kern w:val="2"/>
          <w:sz w:val="28"/>
          <w:szCs w:val="28"/>
          <w14:ligatures w14:val="standardContextual"/>
        </w:rPr>
        <w:t>The BOQ below must be filled as accurately as possible.</w:t>
      </w:r>
    </w:p>
    <w:tbl>
      <w:tblPr>
        <w:tblW w:w="10320" w:type="dxa"/>
        <w:jc w:val="center"/>
        <w:tblLook w:val="04A0" w:firstRow="1" w:lastRow="0" w:firstColumn="1" w:lastColumn="0" w:noHBand="0" w:noVBand="1"/>
      </w:tblPr>
      <w:tblGrid>
        <w:gridCol w:w="960"/>
        <w:gridCol w:w="4075"/>
        <w:gridCol w:w="1260"/>
        <w:gridCol w:w="1170"/>
        <w:gridCol w:w="990"/>
        <w:gridCol w:w="1865"/>
      </w:tblGrid>
      <w:tr w:rsidR="00682B32" w:rsidRPr="00F33BF5" w14:paraId="1922F6A2" w14:textId="77777777" w:rsidTr="009C30CE">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47339EA2" w14:textId="77777777" w:rsidR="00682B32" w:rsidRPr="00F33BF5" w:rsidRDefault="00682B32" w:rsidP="002B79B1">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Item No.</w:t>
            </w:r>
          </w:p>
        </w:tc>
        <w:tc>
          <w:tcPr>
            <w:tcW w:w="4075" w:type="dxa"/>
            <w:tcBorders>
              <w:top w:val="single" w:sz="4" w:space="0" w:color="auto"/>
              <w:left w:val="nil"/>
              <w:bottom w:val="single" w:sz="4" w:space="0" w:color="auto"/>
              <w:right w:val="single" w:sz="4" w:space="0" w:color="auto"/>
            </w:tcBorders>
            <w:shd w:val="clear" w:color="000000" w:fill="FABF8F"/>
            <w:noWrap/>
            <w:vAlign w:val="center"/>
            <w:hideMark/>
          </w:tcPr>
          <w:p w14:paraId="225997B4" w14:textId="77777777" w:rsidR="00682B32" w:rsidRPr="00F33BF5" w:rsidRDefault="00682B32" w:rsidP="002B79B1">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Description</w:t>
            </w:r>
          </w:p>
        </w:tc>
        <w:tc>
          <w:tcPr>
            <w:tcW w:w="1260" w:type="dxa"/>
            <w:tcBorders>
              <w:top w:val="single" w:sz="4" w:space="0" w:color="auto"/>
              <w:left w:val="nil"/>
              <w:bottom w:val="single" w:sz="4" w:space="0" w:color="auto"/>
              <w:right w:val="single" w:sz="4" w:space="0" w:color="auto"/>
            </w:tcBorders>
            <w:shd w:val="clear" w:color="000000" w:fill="FABF8F"/>
            <w:noWrap/>
            <w:vAlign w:val="center"/>
            <w:hideMark/>
          </w:tcPr>
          <w:p w14:paraId="621D889D" w14:textId="77777777" w:rsidR="00682B32" w:rsidRPr="00F33BF5" w:rsidRDefault="00682B32" w:rsidP="002B79B1">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unit</w:t>
            </w:r>
          </w:p>
        </w:tc>
        <w:tc>
          <w:tcPr>
            <w:tcW w:w="1170" w:type="dxa"/>
            <w:tcBorders>
              <w:top w:val="single" w:sz="4" w:space="0" w:color="auto"/>
              <w:left w:val="nil"/>
              <w:bottom w:val="single" w:sz="4" w:space="0" w:color="auto"/>
              <w:right w:val="single" w:sz="4" w:space="0" w:color="auto"/>
            </w:tcBorders>
            <w:shd w:val="clear" w:color="000000" w:fill="FABF8F"/>
            <w:noWrap/>
            <w:vAlign w:val="center"/>
            <w:hideMark/>
          </w:tcPr>
          <w:p w14:paraId="220EE007" w14:textId="77777777" w:rsidR="00682B32" w:rsidRPr="00F33BF5" w:rsidRDefault="00682B32" w:rsidP="002B79B1">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 xml:space="preserve">unit cost in SDGs </w:t>
            </w:r>
          </w:p>
        </w:tc>
        <w:tc>
          <w:tcPr>
            <w:tcW w:w="990" w:type="dxa"/>
            <w:tcBorders>
              <w:top w:val="single" w:sz="4" w:space="0" w:color="auto"/>
              <w:left w:val="nil"/>
              <w:bottom w:val="single" w:sz="4" w:space="0" w:color="auto"/>
              <w:right w:val="single" w:sz="4" w:space="0" w:color="auto"/>
            </w:tcBorders>
            <w:shd w:val="clear" w:color="000000" w:fill="FABF8F"/>
            <w:noWrap/>
            <w:vAlign w:val="center"/>
            <w:hideMark/>
          </w:tcPr>
          <w:p w14:paraId="2FB54316" w14:textId="77777777" w:rsidR="00682B32" w:rsidRPr="00F33BF5" w:rsidRDefault="00682B32" w:rsidP="002B79B1">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Qty</w:t>
            </w:r>
          </w:p>
        </w:tc>
        <w:tc>
          <w:tcPr>
            <w:tcW w:w="1865" w:type="dxa"/>
            <w:tcBorders>
              <w:top w:val="single" w:sz="4" w:space="0" w:color="auto"/>
              <w:left w:val="nil"/>
              <w:bottom w:val="single" w:sz="4" w:space="0" w:color="auto"/>
              <w:right w:val="single" w:sz="4" w:space="0" w:color="auto"/>
            </w:tcBorders>
            <w:shd w:val="clear" w:color="000000" w:fill="FABF8F"/>
            <w:noWrap/>
            <w:vAlign w:val="center"/>
            <w:hideMark/>
          </w:tcPr>
          <w:p w14:paraId="57DB74F6" w14:textId="77777777" w:rsidR="00682B32" w:rsidRPr="00F33BF5" w:rsidRDefault="00682B32" w:rsidP="002B79B1">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total in SDG</w:t>
            </w:r>
          </w:p>
        </w:tc>
      </w:tr>
      <w:tr w:rsidR="00682B32" w:rsidRPr="00F33BF5" w14:paraId="768868C2" w14:textId="77777777" w:rsidTr="009C30CE">
        <w:trPr>
          <w:trHeight w:val="54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5C6297" w14:textId="77777777" w:rsidR="00682B32" w:rsidRPr="00F33BF5" w:rsidRDefault="00682B32" w:rsidP="002B79B1">
            <w:pPr>
              <w:spacing w:after="0" w:line="240" w:lineRule="auto"/>
              <w:jc w:val="center"/>
              <w:rPr>
                <w:rFonts w:ascii="Calibri" w:eastAsia="Times New Roman" w:hAnsi="Calibri" w:cs="Calibri"/>
                <w:color w:val="000000"/>
              </w:rPr>
            </w:pPr>
            <w:r w:rsidRPr="00F33BF5">
              <w:rPr>
                <w:rFonts w:ascii="Calibri" w:eastAsia="Times New Roman" w:hAnsi="Calibri" w:cs="Calibri"/>
                <w:color w:val="000000"/>
              </w:rPr>
              <w:t>1</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F2E79" w14:textId="77777777" w:rsidR="00682B32" w:rsidRPr="00F33BF5" w:rsidRDefault="00682B32" w:rsidP="002B79B1">
            <w:pPr>
              <w:rPr>
                <w:rFonts w:ascii="Calibri" w:eastAsia="Times New Roman" w:hAnsi="Calibri" w:cs="Calibri"/>
                <w:color w:val="000000"/>
              </w:rPr>
            </w:pPr>
            <w:r>
              <w:rPr>
                <w:rFonts w:ascii="Arial" w:hAnsi="Arial" w:cs="Arial"/>
                <w:sz w:val="20"/>
                <w:szCs w:val="20"/>
              </w:rPr>
              <w:t xml:space="preserve">Three Phase surface pump </w:t>
            </w:r>
            <w:proofErr w:type="gramStart"/>
            <w:r>
              <w:rPr>
                <w:rFonts w:ascii="Arial" w:hAnsi="Arial" w:cs="Arial"/>
                <w:sz w:val="20"/>
                <w:szCs w:val="20"/>
              </w:rPr>
              <w:t>5.5  KW</w:t>
            </w:r>
            <w:proofErr w:type="gramEnd"/>
            <w:r>
              <w:rPr>
                <w:rFonts w:ascii="Arial" w:hAnsi="Arial" w:cs="Arial"/>
                <w:sz w:val="20"/>
                <w:szCs w:val="20"/>
              </w:rPr>
              <w:t xml:space="preserve"> Italy manufactured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695EC" w14:textId="77777777" w:rsidR="00682B32" w:rsidRPr="00F33BF5" w:rsidRDefault="00682B32" w:rsidP="002B79B1">
            <w:pPr>
              <w:spacing w:after="0" w:line="240" w:lineRule="auto"/>
              <w:jc w:val="center"/>
              <w:rPr>
                <w:rFonts w:ascii="Calibri" w:eastAsia="Times New Roman" w:hAnsi="Calibri" w:cs="Calibri"/>
                <w:color w:val="000000"/>
              </w:rPr>
            </w:pPr>
            <w:r>
              <w:rPr>
                <w:color w:val="000000"/>
                <w:sz w:val="21"/>
                <w:szCs w:val="21"/>
              </w:rPr>
              <w:t>Pump</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F1260E5" w14:textId="77777777" w:rsidR="00682B32" w:rsidRPr="00F33BF5" w:rsidRDefault="00682B32" w:rsidP="002B79B1">
            <w:pPr>
              <w:spacing w:after="0" w:line="240" w:lineRule="auto"/>
              <w:jc w:val="center"/>
              <w:rPr>
                <w:rFonts w:ascii="Calibri" w:eastAsia="Times New Roman" w:hAnsi="Calibri" w:cs="Calibri"/>
                <w:color w:val="000000"/>
              </w:rPr>
            </w:pPr>
            <w:r w:rsidRPr="00F33BF5">
              <w:rPr>
                <w:rFonts w:ascii="Calibri" w:eastAsia="Times New Roman" w:hAnsi="Calibri" w:cs="Calibri"/>
                <w:color w:val="000000"/>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F1BE2DF" w14:textId="77777777" w:rsidR="00682B32" w:rsidRPr="00F33BF5" w:rsidRDefault="00682B32" w:rsidP="002B79B1">
            <w:pPr>
              <w:spacing w:after="0" w:line="240" w:lineRule="auto"/>
              <w:jc w:val="center"/>
              <w:rPr>
                <w:rFonts w:ascii="Calibri" w:eastAsia="Times New Roman" w:hAnsi="Calibri" w:cs="Calibri"/>
                <w:color w:val="000000"/>
              </w:rPr>
            </w:pPr>
            <w:r>
              <w:rPr>
                <w:rFonts w:ascii="Georgia" w:hAnsi="Georgia" w:cs="Arial"/>
              </w:rPr>
              <w:t>8</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B48E6" w14:textId="77777777" w:rsidR="00682B32" w:rsidRPr="00F33BF5" w:rsidRDefault="00682B32" w:rsidP="002B79B1">
            <w:pPr>
              <w:spacing w:after="0" w:line="240" w:lineRule="auto"/>
              <w:jc w:val="center"/>
              <w:rPr>
                <w:rFonts w:ascii="Calibri" w:eastAsia="Times New Roman" w:hAnsi="Calibri" w:cs="Calibri"/>
                <w:color w:val="000000"/>
              </w:rPr>
            </w:pPr>
            <w:r w:rsidRPr="00F33BF5">
              <w:rPr>
                <w:rFonts w:ascii="Calibri" w:eastAsia="Times New Roman" w:hAnsi="Calibri" w:cs="Calibri"/>
                <w:color w:val="000000"/>
              </w:rPr>
              <w:t> </w:t>
            </w:r>
          </w:p>
        </w:tc>
      </w:tr>
      <w:tr w:rsidR="00682B32" w:rsidRPr="00F33BF5" w14:paraId="788058C2" w14:textId="77777777" w:rsidTr="009C30CE">
        <w:trPr>
          <w:trHeight w:val="53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A27C612" w14:textId="77777777" w:rsidR="00682B32" w:rsidRPr="00F33BF5" w:rsidRDefault="00682B32" w:rsidP="002B79B1">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4075" w:type="dxa"/>
            <w:tcBorders>
              <w:top w:val="nil"/>
              <w:left w:val="single" w:sz="4" w:space="0" w:color="auto"/>
              <w:bottom w:val="single" w:sz="4" w:space="0" w:color="auto"/>
              <w:right w:val="single" w:sz="4" w:space="0" w:color="auto"/>
            </w:tcBorders>
            <w:shd w:val="clear" w:color="auto" w:fill="auto"/>
            <w:vAlign w:val="center"/>
          </w:tcPr>
          <w:p w14:paraId="12E69A73" w14:textId="77777777" w:rsidR="00682B32" w:rsidRPr="00F33BF5" w:rsidRDefault="00682B32" w:rsidP="002B79B1">
            <w:pPr>
              <w:rPr>
                <w:rFonts w:ascii="Calibri" w:eastAsia="Times New Roman" w:hAnsi="Calibri" w:cs="Calibri"/>
                <w:color w:val="000000"/>
              </w:rPr>
            </w:pPr>
            <w:r>
              <w:rPr>
                <w:rFonts w:ascii="Arial" w:hAnsi="Arial" w:cs="Arial"/>
                <w:sz w:val="20"/>
                <w:szCs w:val="20"/>
              </w:rPr>
              <w:t xml:space="preserve">Invertor 12 Kw three phase frequency 50HZ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FF58F" w14:textId="77777777" w:rsidR="00682B32" w:rsidRPr="00F33BF5" w:rsidRDefault="00682B32" w:rsidP="002B79B1">
            <w:pPr>
              <w:spacing w:after="0" w:line="240" w:lineRule="auto"/>
              <w:jc w:val="center"/>
              <w:rPr>
                <w:rFonts w:ascii="Calibri" w:eastAsia="Times New Roman" w:hAnsi="Calibri" w:cs="Calibri"/>
                <w:color w:val="000000"/>
              </w:rPr>
            </w:pPr>
            <w:r>
              <w:rPr>
                <w:color w:val="000000"/>
                <w:sz w:val="21"/>
                <w:szCs w:val="21"/>
              </w:rPr>
              <w:t>Invertor</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63C493C" w14:textId="77777777" w:rsidR="00682B32" w:rsidRPr="00F33BF5" w:rsidRDefault="00682B32" w:rsidP="002B79B1">
            <w:pPr>
              <w:spacing w:after="0" w:line="240" w:lineRule="auto"/>
              <w:jc w:val="center"/>
              <w:rPr>
                <w:rFonts w:ascii="Calibri" w:eastAsia="Times New Roman" w:hAnsi="Calibri" w:cs="Calibr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27E48" w14:textId="77777777" w:rsidR="00682B32" w:rsidRDefault="00682B32" w:rsidP="002B79B1">
            <w:pPr>
              <w:spacing w:after="0" w:line="240" w:lineRule="auto"/>
              <w:jc w:val="center"/>
              <w:rPr>
                <w:rFonts w:ascii="Calibri" w:eastAsia="Times New Roman" w:hAnsi="Calibri" w:cs="Calibri"/>
                <w:color w:val="000000"/>
              </w:rPr>
            </w:pPr>
            <w:r>
              <w:rPr>
                <w:rFonts w:ascii="Georgia" w:hAnsi="Georgia" w:cs="Arial"/>
                <w:sz w:val="20"/>
                <w:szCs w:val="20"/>
              </w:rPr>
              <w:t>8</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350D1" w14:textId="77777777" w:rsidR="00682B32" w:rsidRPr="00F33BF5" w:rsidRDefault="00682B32" w:rsidP="002B79B1">
            <w:pPr>
              <w:spacing w:after="0" w:line="240" w:lineRule="auto"/>
              <w:jc w:val="center"/>
              <w:rPr>
                <w:rFonts w:ascii="Calibri" w:eastAsia="Times New Roman" w:hAnsi="Calibri" w:cs="Calibri"/>
                <w:color w:val="000000"/>
              </w:rPr>
            </w:pPr>
          </w:p>
        </w:tc>
      </w:tr>
      <w:tr w:rsidR="00682B32" w:rsidRPr="00F33BF5" w14:paraId="52C9944F" w14:textId="77777777" w:rsidTr="009C30CE">
        <w:trPr>
          <w:trHeight w:val="2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EDA0DF9" w14:textId="77777777" w:rsidR="00682B32" w:rsidRPr="00F33BF5" w:rsidRDefault="00682B32" w:rsidP="002B79B1">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4075" w:type="dxa"/>
            <w:tcBorders>
              <w:top w:val="nil"/>
              <w:left w:val="single" w:sz="4" w:space="0" w:color="auto"/>
              <w:bottom w:val="single" w:sz="4" w:space="0" w:color="auto"/>
              <w:right w:val="single" w:sz="4" w:space="0" w:color="auto"/>
            </w:tcBorders>
            <w:shd w:val="clear" w:color="auto" w:fill="auto"/>
            <w:vAlign w:val="bottom"/>
          </w:tcPr>
          <w:p w14:paraId="3E570145" w14:textId="77777777" w:rsidR="00682B32" w:rsidRPr="00F33BF5" w:rsidRDefault="00682B32" w:rsidP="002B79B1">
            <w:pPr>
              <w:rPr>
                <w:rFonts w:ascii="Calibri" w:eastAsia="Times New Roman" w:hAnsi="Calibri" w:cs="Calibri"/>
                <w:color w:val="000000"/>
              </w:rPr>
            </w:pPr>
            <w:r>
              <w:rPr>
                <w:rFonts w:ascii="Arial" w:hAnsi="Arial" w:cs="Arial"/>
                <w:sz w:val="20"/>
                <w:szCs w:val="20"/>
              </w:rPr>
              <w:t xml:space="preserve">Solar panel </w:t>
            </w:r>
            <w:proofErr w:type="gramStart"/>
            <w:r>
              <w:rPr>
                <w:rFonts w:ascii="Arial" w:hAnsi="Arial" w:cs="Arial"/>
                <w:sz w:val="20"/>
                <w:szCs w:val="20"/>
              </w:rPr>
              <w:t>560  Watt</w:t>
            </w:r>
            <w:proofErr w:type="gramEnd"/>
            <w:r>
              <w:rPr>
                <w:rFonts w:ascii="Arial" w:hAnsi="Arial" w:cs="Arial"/>
                <w:sz w:val="20"/>
                <w:szCs w:val="20"/>
              </w:rPr>
              <w:t xml:space="preserve"> mono </w:t>
            </w:r>
            <w:proofErr w:type="spellStart"/>
            <w:r>
              <w:rPr>
                <w:rFonts w:ascii="Arial" w:hAnsi="Arial" w:cs="Arial"/>
                <w:sz w:val="20"/>
                <w:szCs w:val="20"/>
              </w:rPr>
              <w:t>cystline</w:t>
            </w:r>
            <w:proofErr w:type="spellEnd"/>
            <w:r>
              <w:rPr>
                <w:rFonts w:ascii="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878A1" w14:textId="77777777" w:rsidR="00682B32" w:rsidRPr="00F33BF5" w:rsidRDefault="00682B32" w:rsidP="002B79B1">
            <w:pPr>
              <w:spacing w:after="0" w:line="240" w:lineRule="auto"/>
              <w:jc w:val="center"/>
              <w:rPr>
                <w:rFonts w:ascii="Calibri" w:eastAsia="Times New Roman" w:hAnsi="Calibri" w:cs="Calibri"/>
                <w:color w:val="000000"/>
              </w:rPr>
            </w:pPr>
            <w:r>
              <w:rPr>
                <w:color w:val="000000"/>
                <w:sz w:val="21"/>
                <w:szCs w:val="21"/>
              </w:rPr>
              <w:t>Panel</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D9873AE" w14:textId="77777777" w:rsidR="00682B32" w:rsidRPr="00F33BF5" w:rsidRDefault="00682B32" w:rsidP="002B79B1">
            <w:pPr>
              <w:spacing w:after="0" w:line="240" w:lineRule="auto"/>
              <w:jc w:val="center"/>
              <w:rPr>
                <w:rFonts w:ascii="Calibri" w:eastAsia="Times New Roman" w:hAnsi="Calibri" w:cs="Calibr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AC714" w14:textId="77777777" w:rsidR="00682B32" w:rsidRDefault="00682B32" w:rsidP="002B79B1">
            <w:pPr>
              <w:spacing w:after="0" w:line="240" w:lineRule="auto"/>
              <w:jc w:val="center"/>
              <w:rPr>
                <w:rFonts w:ascii="Calibri" w:eastAsia="Times New Roman" w:hAnsi="Calibri" w:cs="Calibri"/>
                <w:color w:val="000000"/>
              </w:rPr>
            </w:pPr>
            <w:r>
              <w:rPr>
                <w:rFonts w:ascii="Georgia" w:hAnsi="Georgia" w:cs="Arial"/>
                <w:sz w:val="20"/>
                <w:szCs w:val="20"/>
              </w:rPr>
              <w:t>96</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4478D" w14:textId="77777777" w:rsidR="00682B32" w:rsidRPr="00F33BF5" w:rsidRDefault="00682B32" w:rsidP="002B79B1">
            <w:pPr>
              <w:spacing w:after="0" w:line="240" w:lineRule="auto"/>
              <w:jc w:val="center"/>
              <w:rPr>
                <w:rFonts w:ascii="Calibri" w:eastAsia="Times New Roman" w:hAnsi="Calibri" w:cs="Calibri"/>
                <w:color w:val="000000"/>
              </w:rPr>
            </w:pPr>
          </w:p>
        </w:tc>
      </w:tr>
      <w:tr w:rsidR="00682B32" w:rsidRPr="00F33BF5" w14:paraId="4FF99785" w14:textId="77777777" w:rsidTr="009C30CE">
        <w:trPr>
          <w:trHeight w:val="44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A4B7B5C" w14:textId="77777777" w:rsidR="00682B32" w:rsidRPr="00F33BF5" w:rsidRDefault="00682B32" w:rsidP="002B79B1">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4075" w:type="dxa"/>
            <w:tcBorders>
              <w:top w:val="nil"/>
              <w:left w:val="single" w:sz="4" w:space="0" w:color="auto"/>
              <w:bottom w:val="single" w:sz="4" w:space="0" w:color="auto"/>
              <w:right w:val="single" w:sz="4" w:space="0" w:color="auto"/>
            </w:tcBorders>
            <w:shd w:val="clear" w:color="auto" w:fill="auto"/>
            <w:vAlign w:val="bottom"/>
          </w:tcPr>
          <w:p w14:paraId="5CC83809" w14:textId="77777777" w:rsidR="00682B32" w:rsidRPr="00F33BF5" w:rsidRDefault="00682B32" w:rsidP="002B79B1">
            <w:pPr>
              <w:rPr>
                <w:rFonts w:ascii="Calibri" w:eastAsia="Times New Roman" w:hAnsi="Calibri" w:cs="Calibri"/>
                <w:color w:val="000000"/>
              </w:rPr>
            </w:pPr>
            <w:r>
              <w:rPr>
                <w:rFonts w:ascii="Arial" w:hAnsi="Arial" w:cs="Arial"/>
                <w:sz w:val="20"/>
                <w:szCs w:val="20"/>
              </w:rPr>
              <w:t xml:space="preserve">Changeable key between DC &amp;AC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A9348" w14:textId="77777777" w:rsidR="00682B32" w:rsidRPr="00F33BF5" w:rsidRDefault="00682B32" w:rsidP="002B79B1">
            <w:pPr>
              <w:spacing w:after="0" w:line="240" w:lineRule="auto"/>
              <w:jc w:val="center"/>
              <w:rPr>
                <w:rFonts w:ascii="Calibri" w:eastAsia="Times New Roman" w:hAnsi="Calibri" w:cs="Calibri"/>
                <w:color w:val="000000"/>
              </w:rPr>
            </w:pPr>
            <w:r>
              <w:rPr>
                <w:color w:val="000000"/>
                <w:sz w:val="21"/>
                <w:szCs w:val="21"/>
              </w:rPr>
              <w:t>Key</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E90D4BE" w14:textId="77777777" w:rsidR="00682B32" w:rsidRPr="00F33BF5" w:rsidRDefault="00682B32" w:rsidP="002B79B1">
            <w:pPr>
              <w:spacing w:after="0" w:line="240" w:lineRule="auto"/>
              <w:jc w:val="center"/>
              <w:rPr>
                <w:rFonts w:ascii="Calibri" w:eastAsia="Times New Roman" w:hAnsi="Calibri" w:cs="Calibr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E87F2" w14:textId="77777777" w:rsidR="00682B32" w:rsidRDefault="00682B32" w:rsidP="002B79B1">
            <w:pPr>
              <w:spacing w:after="0" w:line="240" w:lineRule="auto"/>
              <w:jc w:val="center"/>
              <w:rPr>
                <w:rFonts w:ascii="Calibri" w:eastAsia="Times New Roman" w:hAnsi="Calibri" w:cs="Calibri"/>
                <w:color w:val="000000"/>
              </w:rPr>
            </w:pPr>
            <w:r>
              <w:rPr>
                <w:rFonts w:ascii="Georgia" w:hAnsi="Georgia" w:cs="Arial"/>
                <w:sz w:val="20"/>
                <w:szCs w:val="20"/>
              </w:rPr>
              <w:t>8</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1F967" w14:textId="77777777" w:rsidR="00682B32" w:rsidRPr="00F33BF5" w:rsidRDefault="00682B32" w:rsidP="002B79B1">
            <w:pPr>
              <w:spacing w:after="0" w:line="240" w:lineRule="auto"/>
              <w:jc w:val="center"/>
              <w:rPr>
                <w:rFonts w:ascii="Calibri" w:eastAsia="Times New Roman" w:hAnsi="Calibri" w:cs="Calibri"/>
                <w:color w:val="000000"/>
              </w:rPr>
            </w:pPr>
          </w:p>
        </w:tc>
      </w:tr>
      <w:tr w:rsidR="00682B32" w:rsidRPr="00F33BF5" w14:paraId="177AED94" w14:textId="77777777" w:rsidTr="009C30CE">
        <w:trPr>
          <w:trHeight w:val="602"/>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5369E83" w14:textId="77777777" w:rsidR="00682B32" w:rsidRPr="00F33BF5" w:rsidRDefault="00682B32" w:rsidP="002B79B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4075" w:type="dxa"/>
            <w:tcBorders>
              <w:top w:val="nil"/>
              <w:left w:val="single" w:sz="4" w:space="0" w:color="auto"/>
              <w:bottom w:val="single" w:sz="4" w:space="0" w:color="auto"/>
              <w:right w:val="single" w:sz="4" w:space="0" w:color="auto"/>
            </w:tcBorders>
            <w:shd w:val="clear" w:color="auto" w:fill="auto"/>
            <w:vAlign w:val="bottom"/>
          </w:tcPr>
          <w:p w14:paraId="0B6BCF3A" w14:textId="77777777" w:rsidR="00682B32" w:rsidRPr="00F33BF5" w:rsidRDefault="00682B32" w:rsidP="002B79B1">
            <w:pPr>
              <w:rPr>
                <w:rFonts w:ascii="Calibri" w:eastAsia="Times New Roman" w:hAnsi="Calibri" w:cs="Calibri"/>
                <w:color w:val="000000"/>
              </w:rPr>
            </w:pPr>
            <w:r>
              <w:rPr>
                <w:rFonts w:ascii="Arial" w:hAnsi="Arial" w:cs="Arial"/>
                <w:sz w:val="20"/>
                <w:szCs w:val="20"/>
              </w:rPr>
              <w:t xml:space="preserve">Complete control unit + box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98A0F" w14:textId="77777777" w:rsidR="00682B32" w:rsidRPr="00F33BF5" w:rsidRDefault="00682B32" w:rsidP="002B79B1">
            <w:pPr>
              <w:spacing w:after="0" w:line="240" w:lineRule="auto"/>
              <w:jc w:val="center"/>
              <w:rPr>
                <w:rFonts w:ascii="Calibri" w:eastAsia="Times New Roman" w:hAnsi="Calibri" w:cs="Calibri"/>
                <w:color w:val="000000"/>
              </w:rPr>
            </w:pPr>
            <w:r>
              <w:rPr>
                <w:color w:val="000000"/>
                <w:sz w:val="21"/>
                <w:szCs w:val="21"/>
              </w:rPr>
              <w:t>Breaker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23ED0" w14:textId="77777777" w:rsidR="00682B32" w:rsidRPr="00F33BF5" w:rsidRDefault="00682B32" w:rsidP="002B79B1">
            <w:pPr>
              <w:spacing w:after="0" w:line="240" w:lineRule="auto"/>
              <w:jc w:val="center"/>
              <w:rPr>
                <w:rFonts w:ascii="Calibri" w:eastAsia="Times New Roman" w:hAnsi="Calibri" w:cs="Calibr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0717A" w14:textId="77777777" w:rsidR="00682B32" w:rsidRDefault="00682B32" w:rsidP="002B79B1">
            <w:pPr>
              <w:spacing w:after="0" w:line="240" w:lineRule="auto"/>
              <w:jc w:val="center"/>
              <w:rPr>
                <w:rFonts w:ascii="Calibri" w:eastAsia="Times New Roman" w:hAnsi="Calibri" w:cs="Calibri"/>
                <w:color w:val="000000"/>
              </w:rPr>
            </w:pPr>
            <w:r>
              <w:rPr>
                <w:rFonts w:ascii="Georgia" w:hAnsi="Georgia" w:cs="Arial"/>
                <w:sz w:val="20"/>
                <w:szCs w:val="20"/>
              </w:rPr>
              <w:t>8</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E2CD6" w14:textId="77777777" w:rsidR="00682B32" w:rsidRPr="00F33BF5" w:rsidRDefault="00682B32" w:rsidP="002B79B1">
            <w:pPr>
              <w:spacing w:after="0" w:line="240" w:lineRule="auto"/>
              <w:jc w:val="center"/>
              <w:rPr>
                <w:rFonts w:ascii="Calibri" w:eastAsia="Times New Roman" w:hAnsi="Calibri" w:cs="Calibri"/>
                <w:color w:val="000000"/>
              </w:rPr>
            </w:pPr>
          </w:p>
        </w:tc>
      </w:tr>
      <w:tr w:rsidR="00682B32" w:rsidRPr="00F33BF5" w14:paraId="50E2317A" w14:textId="77777777" w:rsidTr="009C30CE">
        <w:trPr>
          <w:trHeight w:val="602"/>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1F90674" w14:textId="77777777" w:rsidR="00682B32" w:rsidRDefault="00682B32" w:rsidP="002B79B1">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4075" w:type="dxa"/>
            <w:tcBorders>
              <w:top w:val="nil"/>
              <w:left w:val="single" w:sz="4" w:space="0" w:color="auto"/>
              <w:bottom w:val="single" w:sz="4" w:space="0" w:color="auto"/>
              <w:right w:val="single" w:sz="4" w:space="0" w:color="auto"/>
            </w:tcBorders>
            <w:shd w:val="clear" w:color="auto" w:fill="auto"/>
            <w:vAlign w:val="bottom"/>
          </w:tcPr>
          <w:p w14:paraId="2979791E" w14:textId="77777777" w:rsidR="00682B32" w:rsidRDefault="00682B32" w:rsidP="002B79B1">
            <w:pPr>
              <w:rPr>
                <w:rFonts w:ascii="Arial" w:hAnsi="Arial" w:cs="Arial"/>
                <w:sz w:val="20"/>
                <w:szCs w:val="20"/>
              </w:rPr>
            </w:pPr>
            <w:r>
              <w:rPr>
                <w:rFonts w:ascii="Arial" w:hAnsi="Arial" w:cs="Arial"/>
                <w:sz w:val="20"/>
                <w:szCs w:val="20"/>
              </w:rPr>
              <w:t xml:space="preserve">Cable 4 *6 mm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839BC" w14:textId="77777777" w:rsidR="00682B32" w:rsidRPr="00F33BF5" w:rsidRDefault="00682B32" w:rsidP="002B79B1">
            <w:pPr>
              <w:spacing w:after="0" w:line="240" w:lineRule="auto"/>
              <w:jc w:val="center"/>
              <w:rPr>
                <w:rFonts w:ascii="Calibri" w:eastAsia="Times New Roman" w:hAnsi="Calibri" w:cs="Calibri"/>
                <w:color w:val="000000"/>
              </w:rPr>
            </w:pPr>
            <w:r>
              <w:rPr>
                <w:color w:val="000000"/>
                <w:sz w:val="21"/>
                <w:szCs w:val="21"/>
              </w:rPr>
              <w:t>Cable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B9FDE" w14:textId="77777777" w:rsidR="00682B32" w:rsidRPr="00F33BF5" w:rsidRDefault="00682B32" w:rsidP="002B79B1">
            <w:pPr>
              <w:spacing w:after="0" w:line="240" w:lineRule="auto"/>
              <w:jc w:val="center"/>
              <w:rPr>
                <w:rFonts w:ascii="Calibri" w:eastAsia="Times New Roman" w:hAnsi="Calibri" w:cs="Calibr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0AE76" w14:textId="77777777" w:rsidR="00682B32" w:rsidRDefault="00682B32" w:rsidP="002B79B1">
            <w:pPr>
              <w:spacing w:after="0" w:line="240" w:lineRule="auto"/>
              <w:jc w:val="center"/>
              <w:rPr>
                <w:rFonts w:ascii="Calibri" w:eastAsia="Times New Roman" w:hAnsi="Calibri" w:cs="Calibri"/>
                <w:color w:val="000000"/>
              </w:rPr>
            </w:pPr>
            <w:r>
              <w:rPr>
                <w:rFonts w:ascii="Georgia" w:hAnsi="Georgia" w:cs="Arial"/>
                <w:sz w:val="20"/>
                <w:szCs w:val="20"/>
              </w:rPr>
              <w:t>8</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1C227" w14:textId="77777777" w:rsidR="00682B32" w:rsidRPr="00F33BF5" w:rsidRDefault="00682B32" w:rsidP="002B79B1">
            <w:pPr>
              <w:spacing w:after="0" w:line="240" w:lineRule="auto"/>
              <w:jc w:val="center"/>
              <w:rPr>
                <w:rFonts w:ascii="Calibri" w:eastAsia="Times New Roman" w:hAnsi="Calibri" w:cs="Calibri"/>
                <w:color w:val="000000"/>
              </w:rPr>
            </w:pPr>
          </w:p>
        </w:tc>
      </w:tr>
      <w:tr w:rsidR="00682B32" w:rsidRPr="00F33BF5" w14:paraId="028AB6F6" w14:textId="77777777" w:rsidTr="009C30CE">
        <w:trPr>
          <w:trHeight w:val="602"/>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090F0F6" w14:textId="77777777" w:rsidR="00682B32" w:rsidRDefault="00682B32" w:rsidP="002B79B1">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4075" w:type="dxa"/>
            <w:tcBorders>
              <w:top w:val="nil"/>
              <w:left w:val="single" w:sz="4" w:space="0" w:color="auto"/>
              <w:bottom w:val="single" w:sz="4" w:space="0" w:color="auto"/>
              <w:right w:val="single" w:sz="4" w:space="0" w:color="auto"/>
            </w:tcBorders>
            <w:shd w:val="clear" w:color="auto" w:fill="auto"/>
            <w:vAlign w:val="bottom"/>
          </w:tcPr>
          <w:p w14:paraId="2378C677" w14:textId="77777777" w:rsidR="00682B32" w:rsidRDefault="00682B32" w:rsidP="002B79B1">
            <w:pPr>
              <w:rPr>
                <w:rFonts w:ascii="Arial" w:hAnsi="Arial" w:cs="Arial"/>
                <w:sz w:val="20"/>
                <w:szCs w:val="20"/>
              </w:rPr>
            </w:pPr>
            <w:proofErr w:type="spellStart"/>
            <w:r>
              <w:rPr>
                <w:rFonts w:ascii="Arial" w:hAnsi="Arial" w:cs="Arial"/>
                <w:sz w:val="20"/>
                <w:szCs w:val="20"/>
              </w:rPr>
              <w:t>Polthiline</w:t>
            </w:r>
            <w:proofErr w:type="spellEnd"/>
            <w:r>
              <w:rPr>
                <w:rFonts w:ascii="Arial" w:hAnsi="Arial" w:cs="Arial"/>
                <w:sz w:val="20"/>
                <w:szCs w:val="20"/>
              </w:rPr>
              <w:t xml:space="preserve"> pipe 2 </w:t>
            </w:r>
            <w:proofErr w:type="gramStart"/>
            <w:r>
              <w:rPr>
                <w:rFonts w:ascii="Arial" w:hAnsi="Arial" w:cs="Arial"/>
                <w:sz w:val="20"/>
                <w:szCs w:val="20"/>
              </w:rPr>
              <w:t>diameter</w:t>
            </w:r>
            <w:proofErr w:type="gramEnd"/>
            <w:r>
              <w:rPr>
                <w:rFonts w:ascii="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28670" w14:textId="77777777" w:rsidR="00682B32" w:rsidRPr="00F33BF5" w:rsidRDefault="00682B32" w:rsidP="002B79B1">
            <w:pPr>
              <w:spacing w:after="0" w:line="240" w:lineRule="auto"/>
              <w:jc w:val="center"/>
              <w:rPr>
                <w:rFonts w:ascii="Calibri" w:eastAsia="Times New Roman" w:hAnsi="Calibri" w:cs="Calibri"/>
                <w:color w:val="000000"/>
              </w:rPr>
            </w:pPr>
            <w:r>
              <w:rPr>
                <w:color w:val="000000"/>
                <w:sz w:val="21"/>
                <w:szCs w:val="21"/>
              </w:rPr>
              <w:t>Roll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C7445" w14:textId="77777777" w:rsidR="00682B32" w:rsidRPr="00F33BF5" w:rsidRDefault="00682B32" w:rsidP="002B79B1">
            <w:pPr>
              <w:spacing w:after="0" w:line="240" w:lineRule="auto"/>
              <w:jc w:val="center"/>
              <w:rPr>
                <w:rFonts w:ascii="Calibri" w:eastAsia="Times New Roman" w:hAnsi="Calibri" w:cs="Calibr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53F06" w14:textId="77777777" w:rsidR="00682B32" w:rsidRDefault="00682B32" w:rsidP="002B79B1">
            <w:pPr>
              <w:spacing w:after="0" w:line="240" w:lineRule="auto"/>
              <w:jc w:val="center"/>
              <w:rPr>
                <w:rFonts w:ascii="Calibri" w:eastAsia="Times New Roman" w:hAnsi="Calibri" w:cs="Calibri"/>
                <w:color w:val="000000"/>
              </w:rPr>
            </w:pPr>
            <w:r>
              <w:rPr>
                <w:rFonts w:ascii="Georgia" w:hAnsi="Georgia" w:cs="Arial"/>
                <w:sz w:val="20"/>
                <w:szCs w:val="20"/>
              </w:rPr>
              <w:t>8</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FBFB7" w14:textId="77777777" w:rsidR="00682B32" w:rsidRPr="00F33BF5" w:rsidRDefault="00682B32" w:rsidP="002B79B1">
            <w:pPr>
              <w:spacing w:after="0" w:line="240" w:lineRule="auto"/>
              <w:jc w:val="center"/>
              <w:rPr>
                <w:rFonts w:ascii="Calibri" w:eastAsia="Times New Roman" w:hAnsi="Calibri" w:cs="Calibri"/>
                <w:color w:val="000000"/>
              </w:rPr>
            </w:pPr>
          </w:p>
        </w:tc>
      </w:tr>
      <w:tr w:rsidR="00682B32" w:rsidRPr="00F33BF5" w14:paraId="7497956A" w14:textId="77777777" w:rsidTr="009C30CE">
        <w:trPr>
          <w:trHeight w:val="602"/>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E99A8ED" w14:textId="77777777" w:rsidR="00682B32" w:rsidRDefault="00682B32" w:rsidP="002B79B1">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4075" w:type="dxa"/>
            <w:tcBorders>
              <w:top w:val="nil"/>
              <w:left w:val="single" w:sz="4" w:space="0" w:color="auto"/>
              <w:bottom w:val="single" w:sz="4" w:space="0" w:color="auto"/>
              <w:right w:val="single" w:sz="4" w:space="0" w:color="auto"/>
            </w:tcBorders>
            <w:shd w:val="clear" w:color="auto" w:fill="auto"/>
            <w:vAlign w:val="bottom"/>
          </w:tcPr>
          <w:p w14:paraId="07F2505D" w14:textId="77777777" w:rsidR="00682B32" w:rsidRDefault="00682B32" w:rsidP="002B79B1">
            <w:pPr>
              <w:rPr>
                <w:rFonts w:ascii="Arial" w:hAnsi="Arial" w:cs="Arial"/>
                <w:sz w:val="20"/>
                <w:szCs w:val="20"/>
              </w:rPr>
            </w:pPr>
            <w:proofErr w:type="spellStart"/>
            <w:r>
              <w:rPr>
                <w:rFonts w:ascii="Arial" w:hAnsi="Arial" w:cs="Arial"/>
                <w:sz w:val="20"/>
                <w:szCs w:val="20"/>
              </w:rPr>
              <w:t>Acceceras</w:t>
            </w:r>
            <w:proofErr w:type="spellEnd"/>
            <w:r>
              <w:rPr>
                <w:rFonts w:ascii="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1B61B" w14:textId="77777777" w:rsidR="00682B32" w:rsidRPr="00F33BF5" w:rsidRDefault="00682B32" w:rsidP="002B79B1">
            <w:pPr>
              <w:spacing w:after="0" w:line="240" w:lineRule="auto"/>
              <w:jc w:val="center"/>
              <w:rPr>
                <w:rFonts w:ascii="Calibri" w:eastAsia="Times New Roman" w:hAnsi="Calibri" w:cs="Calibri"/>
                <w:color w:val="000000"/>
              </w:rPr>
            </w:pPr>
            <w:r>
              <w:rPr>
                <w:color w:val="000000"/>
                <w:sz w:val="21"/>
                <w:szCs w:val="21"/>
              </w:rPr>
              <w:t>Valve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41E19" w14:textId="77777777" w:rsidR="00682B32" w:rsidRPr="00F33BF5" w:rsidRDefault="00682B32" w:rsidP="002B79B1">
            <w:pPr>
              <w:spacing w:after="0" w:line="240" w:lineRule="auto"/>
              <w:jc w:val="center"/>
              <w:rPr>
                <w:rFonts w:ascii="Calibri" w:eastAsia="Times New Roman" w:hAnsi="Calibri" w:cs="Calibr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37B53" w14:textId="77777777" w:rsidR="00682B32" w:rsidRDefault="00682B32" w:rsidP="002B79B1">
            <w:pPr>
              <w:spacing w:after="0" w:line="240" w:lineRule="auto"/>
              <w:jc w:val="center"/>
              <w:rPr>
                <w:rFonts w:ascii="Calibri" w:eastAsia="Times New Roman" w:hAnsi="Calibri" w:cs="Calibri"/>
                <w:color w:val="000000"/>
              </w:rPr>
            </w:pPr>
            <w:r>
              <w:rPr>
                <w:rFonts w:ascii="Georgia" w:hAnsi="Georgia" w:cs="Arial"/>
                <w:sz w:val="20"/>
                <w:szCs w:val="20"/>
              </w:rPr>
              <w:t>8</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EFB9D" w14:textId="77777777" w:rsidR="00682B32" w:rsidRPr="00F33BF5" w:rsidRDefault="00682B32" w:rsidP="002B79B1">
            <w:pPr>
              <w:spacing w:after="0" w:line="240" w:lineRule="auto"/>
              <w:jc w:val="center"/>
              <w:rPr>
                <w:rFonts w:ascii="Calibri" w:eastAsia="Times New Roman" w:hAnsi="Calibri" w:cs="Calibri"/>
                <w:color w:val="000000"/>
              </w:rPr>
            </w:pPr>
          </w:p>
        </w:tc>
      </w:tr>
      <w:tr w:rsidR="00682B32" w:rsidRPr="00F33BF5" w14:paraId="38EDEE76" w14:textId="77777777" w:rsidTr="009C30CE">
        <w:trPr>
          <w:trHeight w:val="602"/>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64C0C79" w14:textId="77777777" w:rsidR="00682B32" w:rsidRDefault="00682B32" w:rsidP="002B79B1">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4075" w:type="dxa"/>
            <w:tcBorders>
              <w:top w:val="nil"/>
              <w:left w:val="single" w:sz="4" w:space="0" w:color="auto"/>
              <w:bottom w:val="single" w:sz="4" w:space="0" w:color="auto"/>
              <w:right w:val="single" w:sz="4" w:space="0" w:color="auto"/>
            </w:tcBorders>
            <w:shd w:val="clear" w:color="auto" w:fill="auto"/>
            <w:vAlign w:val="bottom"/>
          </w:tcPr>
          <w:p w14:paraId="5E877FA8" w14:textId="77777777" w:rsidR="00682B32" w:rsidRDefault="00682B32" w:rsidP="002B79B1">
            <w:pPr>
              <w:rPr>
                <w:rFonts w:ascii="Arial" w:hAnsi="Arial" w:cs="Arial"/>
                <w:sz w:val="20"/>
                <w:szCs w:val="20"/>
              </w:rPr>
            </w:pPr>
            <w:r>
              <w:rPr>
                <w:rFonts w:ascii="Arial" w:hAnsi="Arial" w:cs="Arial"/>
                <w:sz w:val="20"/>
                <w:szCs w:val="20"/>
              </w:rPr>
              <w:t xml:space="preserve">Pumping modal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93A0F" w14:textId="77777777" w:rsidR="00682B32" w:rsidRPr="00F33BF5" w:rsidRDefault="00682B32" w:rsidP="002B79B1">
            <w:pPr>
              <w:spacing w:after="0" w:line="240" w:lineRule="auto"/>
              <w:jc w:val="center"/>
              <w:rPr>
                <w:rFonts w:ascii="Calibri" w:eastAsia="Times New Roman" w:hAnsi="Calibri" w:cs="Calibri"/>
                <w:color w:val="000000"/>
              </w:rPr>
            </w:pPr>
            <w:r>
              <w:rPr>
                <w:color w:val="000000"/>
                <w:sz w:val="21"/>
                <w:szCs w:val="21"/>
              </w:rPr>
              <w:t>Unit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505C0" w14:textId="77777777" w:rsidR="00682B32" w:rsidRPr="00F33BF5" w:rsidRDefault="00682B32" w:rsidP="002B79B1">
            <w:pPr>
              <w:spacing w:after="0" w:line="240" w:lineRule="auto"/>
              <w:jc w:val="center"/>
              <w:rPr>
                <w:rFonts w:ascii="Calibri" w:eastAsia="Times New Roman" w:hAnsi="Calibri" w:cs="Calibr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A6859" w14:textId="77777777" w:rsidR="00682B32" w:rsidRDefault="00682B32" w:rsidP="002B79B1">
            <w:pPr>
              <w:spacing w:after="0" w:line="240" w:lineRule="auto"/>
              <w:jc w:val="center"/>
              <w:rPr>
                <w:rFonts w:ascii="Calibri" w:eastAsia="Times New Roman" w:hAnsi="Calibri" w:cs="Calibri"/>
                <w:color w:val="000000"/>
              </w:rPr>
            </w:pPr>
            <w:r>
              <w:rPr>
                <w:rFonts w:ascii="Georgia" w:hAnsi="Georgia" w:cs="Arial"/>
                <w:sz w:val="20"/>
                <w:szCs w:val="20"/>
              </w:rPr>
              <w:t>8</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1F0C2" w14:textId="77777777" w:rsidR="00682B32" w:rsidRPr="00F33BF5" w:rsidRDefault="00682B32" w:rsidP="002B79B1">
            <w:pPr>
              <w:spacing w:after="0" w:line="240" w:lineRule="auto"/>
              <w:jc w:val="center"/>
              <w:rPr>
                <w:rFonts w:ascii="Calibri" w:eastAsia="Times New Roman" w:hAnsi="Calibri" w:cs="Calibri"/>
                <w:color w:val="000000"/>
              </w:rPr>
            </w:pPr>
          </w:p>
        </w:tc>
      </w:tr>
      <w:tr w:rsidR="00682B32" w:rsidRPr="00F33BF5" w14:paraId="303C1A1D" w14:textId="77777777" w:rsidTr="009C30CE">
        <w:trPr>
          <w:trHeight w:val="602"/>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AE1F03F" w14:textId="77777777" w:rsidR="00682B32" w:rsidRDefault="00682B32" w:rsidP="002B79B1">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4075" w:type="dxa"/>
            <w:tcBorders>
              <w:top w:val="nil"/>
              <w:left w:val="single" w:sz="4" w:space="0" w:color="auto"/>
              <w:bottom w:val="single" w:sz="4" w:space="0" w:color="auto"/>
              <w:right w:val="single" w:sz="4" w:space="0" w:color="auto"/>
            </w:tcBorders>
            <w:shd w:val="clear" w:color="auto" w:fill="auto"/>
            <w:vAlign w:val="bottom"/>
          </w:tcPr>
          <w:p w14:paraId="68CA7062" w14:textId="77777777" w:rsidR="00682B32" w:rsidRDefault="00682B32" w:rsidP="002B79B1">
            <w:pPr>
              <w:rPr>
                <w:rFonts w:ascii="Arial" w:hAnsi="Arial" w:cs="Arial"/>
                <w:sz w:val="20"/>
                <w:szCs w:val="20"/>
              </w:rPr>
            </w:pPr>
            <w:r>
              <w:rPr>
                <w:rFonts w:ascii="Arial" w:hAnsi="Arial" w:cs="Arial"/>
                <w:sz w:val="20"/>
                <w:szCs w:val="20"/>
              </w:rPr>
              <w:t xml:space="preserve">Solar unit module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65517" w14:textId="77777777" w:rsidR="00682B32" w:rsidRPr="00F33BF5" w:rsidRDefault="00682B32" w:rsidP="002B79B1">
            <w:pPr>
              <w:spacing w:after="0" w:line="240" w:lineRule="auto"/>
              <w:jc w:val="center"/>
              <w:rPr>
                <w:rFonts w:ascii="Calibri" w:eastAsia="Times New Roman" w:hAnsi="Calibri" w:cs="Calibri"/>
                <w:color w:val="000000"/>
              </w:rPr>
            </w:pPr>
            <w:r>
              <w:rPr>
                <w:color w:val="000000"/>
                <w:sz w:val="21"/>
                <w:szCs w:val="21"/>
              </w:rPr>
              <w:t>Unit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B2600" w14:textId="77777777" w:rsidR="00682B32" w:rsidRPr="00F33BF5" w:rsidRDefault="00682B32" w:rsidP="002B79B1">
            <w:pPr>
              <w:spacing w:after="0" w:line="240" w:lineRule="auto"/>
              <w:jc w:val="center"/>
              <w:rPr>
                <w:rFonts w:ascii="Calibri" w:eastAsia="Times New Roman" w:hAnsi="Calibri" w:cs="Calibr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B541" w14:textId="77777777" w:rsidR="00682B32" w:rsidRDefault="00682B32" w:rsidP="002B79B1">
            <w:pPr>
              <w:spacing w:after="0" w:line="240" w:lineRule="auto"/>
              <w:jc w:val="center"/>
              <w:rPr>
                <w:rFonts w:ascii="Calibri" w:eastAsia="Times New Roman" w:hAnsi="Calibri" w:cs="Calibri"/>
                <w:color w:val="000000"/>
              </w:rPr>
            </w:pPr>
            <w:r>
              <w:rPr>
                <w:rFonts w:ascii="Georgia" w:hAnsi="Georgia" w:cs="Arial"/>
                <w:sz w:val="20"/>
                <w:szCs w:val="20"/>
              </w:rPr>
              <w:t>8</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F3DA1" w14:textId="77777777" w:rsidR="00682B32" w:rsidRPr="00F33BF5" w:rsidRDefault="00682B32" w:rsidP="002B79B1">
            <w:pPr>
              <w:spacing w:after="0" w:line="240" w:lineRule="auto"/>
              <w:jc w:val="center"/>
              <w:rPr>
                <w:rFonts w:ascii="Calibri" w:eastAsia="Times New Roman" w:hAnsi="Calibri" w:cs="Calibri"/>
                <w:color w:val="000000"/>
              </w:rPr>
            </w:pPr>
          </w:p>
        </w:tc>
      </w:tr>
      <w:tr w:rsidR="00682B32" w:rsidRPr="00F33BF5" w14:paraId="6B40C9A0" w14:textId="77777777" w:rsidTr="009C30CE">
        <w:trPr>
          <w:trHeight w:val="602"/>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CC28F19" w14:textId="77777777" w:rsidR="00682B32" w:rsidRDefault="00682B32" w:rsidP="002B79B1">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c>
          <w:tcPr>
            <w:tcW w:w="4075" w:type="dxa"/>
            <w:tcBorders>
              <w:top w:val="nil"/>
              <w:left w:val="single" w:sz="4" w:space="0" w:color="auto"/>
              <w:bottom w:val="single" w:sz="4" w:space="0" w:color="auto"/>
              <w:right w:val="single" w:sz="4" w:space="0" w:color="auto"/>
            </w:tcBorders>
            <w:shd w:val="clear" w:color="auto" w:fill="auto"/>
            <w:vAlign w:val="bottom"/>
          </w:tcPr>
          <w:p w14:paraId="1EF86D47" w14:textId="77777777" w:rsidR="00682B32" w:rsidRDefault="00682B32" w:rsidP="002B79B1">
            <w:pPr>
              <w:rPr>
                <w:rFonts w:ascii="Arial" w:hAnsi="Arial" w:cs="Arial"/>
                <w:sz w:val="20"/>
                <w:szCs w:val="20"/>
              </w:rPr>
            </w:pPr>
            <w:proofErr w:type="spellStart"/>
            <w:r>
              <w:rPr>
                <w:rFonts w:ascii="Arial" w:hAnsi="Arial" w:cs="Arial"/>
                <w:sz w:val="20"/>
                <w:szCs w:val="20"/>
              </w:rPr>
              <w:t>Zenk</w:t>
            </w:r>
            <w:proofErr w:type="spellEnd"/>
            <w:r>
              <w:rPr>
                <w:rFonts w:ascii="Arial" w:hAnsi="Arial" w:cs="Arial"/>
                <w:sz w:val="20"/>
                <w:szCs w:val="20"/>
              </w:rPr>
              <w:t xml:space="preserve"> sheet room 3*3 Meter for safe grading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5034D" w14:textId="77777777" w:rsidR="00682B32" w:rsidRPr="00F33BF5" w:rsidRDefault="00682B32" w:rsidP="002B79B1">
            <w:pPr>
              <w:spacing w:after="0" w:line="240" w:lineRule="auto"/>
              <w:jc w:val="center"/>
              <w:rPr>
                <w:rFonts w:ascii="Calibri" w:eastAsia="Times New Roman" w:hAnsi="Calibri" w:cs="Calibri"/>
                <w:color w:val="000000"/>
              </w:rPr>
            </w:pPr>
            <w:r>
              <w:rPr>
                <w:color w:val="000000"/>
                <w:sz w:val="21"/>
                <w:szCs w:val="21"/>
              </w:rPr>
              <w:t>Room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C77E3" w14:textId="77777777" w:rsidR="00682B32" w:rsidRPr="00F33BF5" w:rsidRDefault="00682B32" w:rsidP="002B79B1">
            <w:pPr>
              <w:spacing w:after="0" w:line="240" w:lineRule="auto"/>
              <w:jc w:val="center"/>
              <w:rPr>
                <w:rFonts w:ascii="Calibri" w:eastAsia="Times New Roman" w:hAnsi="Calibri" w:cs="Calibr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03447" w14:textId="77777777" w:rsidR="00682B32" w:rsidRDefault="00682B32" w:rsidP="002B79B1">
            <w:pPr>
              <w:spacing w:after="0" w:line="240" w:lineRule="auto"/>
              <w:jc w:val="center"/>
              <w:rPr>
                <w:rFonts w:ascii="Calibri" w:eastAsia="Times New Roman" w:hAnsi="Calibri" w:cs="Calibri"/>
                <w:color w:val="000000"/>
              </w:rPr>
            </w:pPr>
            <w:r>
              <w:rPr>
                <w:rFonts w:ascii="Georgia" w:hAnsi="Georgia" w:cs="Arial"/>
                <w:sz w:val="20"/>
                <w:szCs w:val="20"/>
              </w:rPr>
              <w:t>8</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26886" w14:textId="77777777" w:rsidR="00682B32" w:rsidRPr="00F33BF5" w:rsidRDefault="00682B32" w:rsidP="002B79B1">
            <w:pPr>
              <w:spacing w:after="0" w:line="240" w:lineRule="auto"/>
              <w:jc w:val="center"/>
              <w:rPr>
                <w:rFonts w:ascii="Calibri" w:eastAsia="Times New Roman" w:hAnsi="Calibri" w:cs="Calibri"/>
                <w:color w:val="000000"/>
              </w:rPr>
            </w:pPr>
          </w:p>
        </w:tc>
      </w:tr>
      <w:tr w:rsidR="00682B32" w:rsidRPr="00F33BF5" w14:paraId="295C1D82" w14:textId="77777777" w:rsidTr="009C30CE">
        <w:trPr>
          <w:trHeight w:val="300"/>
          <w:jc w:val="center"/>
        </w:trPr>
        <w:tc>
          <w:tcPr>
            <w:tcW w:w="960" w:type="dxa"/>
            <w:tcBorders>
              <w:top w:val="nil"/>
              <w:left w:val="single" w:sz="4" w:space="0" w:color="auto"/>
              <w:bottom w:val="single" w:sz="4" w:space="0" w:color="auto"/>
              <w:right w:val="single" w:sz="4" w:space="0" w:color="auto"/>
            </w:tcBorders>
            <w:shd w:val="clear" w:color="000000" w:fill="FABF8F"/>
            <w:noWrap/>
            <w:vAlign w:val="bottom"/>
            <w:hideMark/>
          </w:tcPr>
          <w:p w14:paraId="2F83DD03"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4075" w:type="dxa"/>
            <w:tcBorders>
              <w:top w:val="nil"/>
              <w:left w:val="nil"/>
              <w:bottom w:val="single" w:sz="4" w:space="0" w:color="auto"/>
              <w:right w:val="single" w:sz="4" w:space="0" w:color="auto"/>
            </w:tcBorders>
            <w:shd w:val="clear" w:color="000000" w:fill="FABF8F"/>
            <w:noWrap/>
            <w:vAlign w:val="bottom"/>
            <w:hideMark/>
          </w:tcPr>
          <w:p w14:paraId="70C2867E"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 xml:space="preserve">Sub total </w:t>
            </w:r>
          </w:p>
        </w:tc>
        <w:tc>
          <w:tcPr>
            <w:tcW w:w="1260" w:type="dxa"/>
            <w:tcBorders>
              <w:top w:val="nil"/>
              <w:left w:val="nil"/>
              <w:bottom w:val="single" w:sz="4" w:space="0" w:color="auto"/>
              <w:right w:val="single" w:sz="4" w:space="0" w:color="auto"/>
            </w:tcBorders>
            <w:shd w:val="clear" w:color="000000" w:fill="FABF8F"/>
            <w:noWrap/>
            <w:vAlign w:val="bottom"/>
            <w:hideMark/>
          </w:tcPr>
          <w:p w14:paraId="71AE77C5"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000000" w:fill="FABF8F"/>
            <w:noWrap/>
            <w:vAlign w:val="bottom"/>
            <w:hideMark/>
          </w:tcPr>
          <w:p w14:paraId="4D35C544"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000000" w:fill="FABF8F"/>
            <w:noWrap/>
            <w:vAlign w:val="bottom"/>
            <w:hideMark/>
          </w:tcPr>
          <w:p w14:paraId="22DD8F8E"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865" w:type="dxa"/>
            <w:tcBorders>
              <w:top w:val="nil"/>
              <w:left w:val="nil"/>
              <w:bottom w:val="single" w:sz="4" w:space="0" w:color="auto"/>
              <w:right w:val="single" w:sz="4" w:space="0" w:color="auto"/>
            </w:tcBorders>
            <w:shd w:val="clear" w:color="000000" w:fill="FABF8F"/>
            <w:noWrap/>
            <w:vAlign w:val="bottom"/>
            <w:hideMark/>
          </w:tcPr>
          <w:p w14:paraId="28D909DD"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r>
      <w:tr w:rsidR="00682B32" w:rsidRPr="00F33BF5" w14:paraId="2987037C" w14:textId="77777777" w:rsidTr="009C30C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E4BCDF"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4075" w:type="dxa"/>
            <w:tcBorders>
              <w:top w:val="nil"/>
              <w:left w:val="nil"/>
              <w:bottom w:val="single" w:sz="4" w:space="0" w:color="auto"/>
              <w:right w:val="single" w:sz="4" w:space="0" w:color="auto"/>
            </w:tcBorders>
            <w:shd w:val="clear" w:color="auto" w:fill="auto"/>
            <w:noWrap/>
            <w:vAlign w:val="bottom"/>
            <w:hideMark/>
          </w:tcPr>
          <w:p w14:paraId="5B2E9D23"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Vat 17%</w:t>
            </w:r>
          </w:p>
        </w:tc>
        <w:tc>
          <w:tcPr>
            <w:tcW w:w="1260" w:type="dxa"/>
            <w:tcBorders>
              <w:top w:val="nil"/>
              <w:left w:val="nil"/>
              <w:bottom w:val="single" w:sz="4" w:space="0" w:color="auto"/>
              <w:right w:val="single" w:sz="4" w:space="0" w:color="auto"/>
            </w:tcBorders>
            <w:shd w:val="clear" w:color="auto" w:fill="auto"/>
            <w:noWrap/>
            <w:vAlign w:val="bottom"/>
            <w:hideMark/>
          </w:tcPr>
          <w:p w14:paraId="264F37A9"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817101B"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37D1C11D"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865" w:type="dxa"/>
            <w:tcBorders>
              <w:top w:val="nil"/>
              <w:left w:val="nil"/>
              <w:bottom w:val="single" w:sz="4" w:space="0" w:color="auto"/>
              <w:right w:val="single" w:sz="4" w:space="0" w:color="auto"/>
            </w:tcBorders>
            <w:shd w:val="clear" w:color="auto" w:fill="auto"/>
            <w:noWrap/>
            <w:vAlign w:val="bottom"/>
            <w:hideMark/>
          </w:tcPr>
          <w:p w14:paraId="04EA3F32"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r>
      <w:tr w:rsidR="00682B32" w:rsidRPr="00F33BF5" w14:paraId="3EEA9F40" w14:textId="77777777" w:rsidTr="009C30CE">
        <w:trPr>
          <w:trHeight w:val="413"/>
          <w:jc w:val="center"/>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14:paraId="3B9D66DE"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4075" w:type="dxa"/>
            <w:tcBorders>
              <w:top w:val="nil"/>
              <w:left w:val="nil"/>
              <w:bottom w:val="single" w:sz="4" w:space="0" w:color="auto"/>
              <w:right w:val="single" w:sz="4" w:space="0" w:color="auto"/>
            </w:tcBorders>
            <w:shd w:val="clear" w:color="000000" w:fill="92D050"/>
            <w:noWrap/>
            <w:vAlign w:val="bottom"/>
            <w:hideMark/>
          </w:tcPr>
          <w:p w14:paraId="20801CAE"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 xml:space="preserve">Grand total </w:t>
            </w:r>
          </w:p>
        </w:tc>
        <w:tc>
          <w:tcPr>
            <w:tcW w:w="1260" w:type="dxa"/>
            <w:tcBorders>
              <w:top w:val="nil"/>
              <w:left w:val="nil"/>
              <w:bottom w:val="single" w:sz="4" w:space="0" w:color="auto"/>
              <w:right w:val="single" w:sz="4" w:space="0" w:color="auto"/>
            </w:tcBorders>
            <w:shd w:val="clear" w:color="000000" w:fill="92D050"/>
            <w:noWrap/>
            <w:vAlign w:val="bottom"/>
            <w:hideMark/>
          </w:tcPr>
          <w:p w14:paraId="6DD9045E"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000000" w:fill="92D050"/>
            <w:noWrap/>
            <w:vAlign w:val="bottom"/>
            <w:hideMark/>
          </w:tcPr>
          <w:p w14:paraId="39897D17"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6A90A768"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865" w:type="dxa"/>
            <w:tcBorders>
              <w:top w:val="nil"/>
              <w:left w:val="nil"/>
              <w:bottom w:val="single" w:sz="4" w:space="0" w:color="auto"/>
              <w:right w:val="single" w:sz="4" w:space="0" w:color="auto"/>
            </w:tcBorders>
            <w:shd w:val="clear" w:color="000000" w:fill="92D050"/>
            <w:noWrap/>
            <w:vAlign w:val="bottom"/>
            <w:hideMark/>
          </w:tcPr>
          <w:p w14:paraId="4A7328A2" w14:textId="77777777" w:rsidR="00682B32" w:rsidRPr="00F33BF5" w:rsidRDefault="00682B32" w:rsidP="002B79B1">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r>
    </w:tbl>
    <w:p w14:paraId="47CD49F2" w14:textId="77777777" w:rsidR="00553CEF" w:rsidRDefault="00553CEF" w:rsidP="00433278">
      <w:pPr>
        <w:jc w:val="center"/>
        <w:rPr>
          <w:rFonts w:ascii="Georgia" w:eastAsia="Times New Roman" w:hAnsi="Georgia" w:cstheme="majorBidi"/>
          <w:b/>
          <w:bCs/>
          <w:u w:val="single"/>
          <w:rtl/>
        </w:rPr>
      </w:pPr>
    </w:p>
    <w:p w14:paraId="2D015AB6" w14:textId="77777777" w:rsidR="001038CF" w:rsidRDefault="001038CF" w:rsidP="00433278">
      <w:pPr>
        <w:jc w:val="center"/>
        <w:rPr>
          <w:rFonts w:ascii="Georgia" w:eastAsia="Times New Roman" w:hAnsi="Georgia" w:cstheme="majorBidi"/>
          <w:b/>
          <w:bCs/>
          <w:u w:val="single"/>
          <w:rtl/>
        </w:rPr>
      </w:pPr>
    </w:p>
    <w:p w14:paraId="5FAA9A7F" w14:textId="77777777" w:rsidR="001038CF" w:rsidRDefault="001038CF" w:rsidP="00433278">
      <w:pPr>
        <w:jc w:val="center"/>
        <w:rPr>
          <w:rFonts w:ascii="Georgia" w:eastAsia="Times New Roman" w:hAnsi="Georgia" w:cstheme="majorBidi"/>
          <w:b/>
          <w:bCs/>
          <w:u w:val="single"/>
          <w:rtl/>
        </w:rPr>
      </w:pPr>
    </w:p>
    <w:p w14:paraId="2E7ED0A2" w14:textId="77777777" w:rsidR="004A2C31" w:rsidRPr="00682B32" w:rsidRDefault="002C1B48" w:rsidP="004A2C31">
      <w:pPr>
        <w:tabs>
          <w:tab w:val="left" w:pos="5121"/>
        </w:tabs>
        <w:jc w:val="right"/>
        <w:rPr>
          <w:b/>
          <w:bCs/>
          <w:u w:val="single"/>
        </w:rPr>
      </w:pPr>
      <w:r w:rsidRPr="00682B32">
        <w:rPr>
          <w:b/>
          <w:bCs/>
          <w:u w:val="single"/>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lastRenderedPageBreak/>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1F9E6C55" w14:textId="77777777" w:rsidR="001038CF" w:rsidRDefault="001038CF" w:rsidP="00D211BF">
      <w:pPr>
        <w:tabs>
          <w:tab w:val="left" w:pos="5121"/>
        </w:tabs>
        <w:bidi/>
        <w:rPr>
          <w:b/>
          <w:bCs/>
          <w:rtl/>
        </w:rPr>
      </w:pPr>
    </w:p>
    <w:p w14:paraId="1BF0B8DD" w14:textId="77777777" w:rsidR="001038CF" w:rsidRDefault="001038CF" w:rsidP="001038CF">
      <w:pPr>
        <w:tabs>
          <w:tab w:val="left" w:pos="5121"/>
        </w:tabs>
        <w:bidi/>
        <w:rPr>
          <w:b/>
          <w:bCs/>
          <w:rtl/>
        </w:rPr>
      </w:pPr>
    </w:p>
    <w:p w14:paraId="3B0608F9" w14:textId="77777777" w:rsidR="001038CF" w:rsidRDefault="001038CF" w:rsidP="001038CF">
      <w:pPr>
        <w:tabs>
          <w:tab w:val="left" w:pos="5121"/>
        </w:tabs>
        <w:bidi/>
        <w:rPr>
          <w:b/>
          <w:bCs/>
          <w:rtl/>
        </w:rPr>
      </w:pPr>
    </w:p>
    <w:p w14:paraId="320F40D6" w14:textId="77777777" w:rsidR="001038CF" w:rsidRDefault="001038CF" w:rsidP="001038CF">
      <w:pPr>
        <w:tabs>
          <w:tab w:val="left" w:pos="5121"/>
        </w:tabs>
        <w:bidi/>
        <w:rPr>
          <w:b/>
          <w:bCs/>
          <w:rtl/>
        </w:rPr>
      </w:pPr>
    </w:p>
    <w:p w14:paraId="716DF464" w14:textId="77777777" w:rsidR="001038CF" w:rsidRDefault="001038CF" w:rsidP="001038CF">
      <w:pPr>
        <w:tabs>
          <w:tab w:val="left" w:pos="5121"/>
        </w:tabs>
        <w:bidi/>
        <w:rPr>
          <w:b/>
          <w:bCs/>
          <w:rtl/>
        </w:rPr>
      </w:pPr>
    </w:p>
    <w:p w14:paraId="616932F7" w14:textId="77777777" w:rsidR="001038CF" w:rsidRDefault="001038CF" w:rsidP="001038CF">
      <w:pPr>
        <w:tabs>
          <w:tab w:val="left" w:pos="5121"/>
        </w:tabs>
        <w:bidi/>
        <w:rPr>
          <w:b/>
          <w:bCs/>
          <w:rtl/>
        </w:rPr>
      </w:pPr>
    </w:p>
    <w:p w14:paraId="59FCF644" w14:textId="77777777" w:rsidR="001038CF" w:rsidRDefault="001038CF" w:rsidP="001038CF">
      <w:pPr>
        <w:tabs>
          <w:tab w:val="left" w:pos="5121"/>
        </w:tabs>
        <w:bidi/>
        <w:rPr>
          <w:b/>
          <w:bCs/>
          <w:rtl/>
        </w:rPr>
      </w:pPr>
    </w:p>
    <w:p w14:paraId="5281FF4B" w14:textId="77777777" w:rsidR="001038CF" w:rsidRDefault="001038CF" w:rsidP="001038CF">
      <w:pPr>
        <w:tabs>
          <w:tab w:val="left" w:pos="5121"/>
        </w:tabs>
        <w:bidi/>
        <w:rPr>
          <w:b/>
          <w:bCs/>
          <w:rtl/>
        </w:rPr>
      </w:pPr>
    </w:p>
    <w:p w14:paraId="0C34E5A3" w14:textId="77777777" w:rsidR="001038CF" w:rsidRDefault="001038CF" w:rsidP="001038CF">
      <w:pPr>
        <w:tabs>
          <w:tab w:val="left" w:pos="5121"/>
        </w:tabs>
        <w:bidi/>
        <w:rPr>
          <w:b/>
          <w:bCs/>
          <w:rtl/>
        </w:rPr>
      </w:pPr>
    </w:p>
    <w:p w14:paraId="786CDFED" w14:textId="77777777" w:rsidR="001038CF" w:rsidRDefault="001038CF" w:rsidP="001038CF">
      <w:pPr>
        <w:tabs>
          <w:tab w:val="left" w:pos="5121"/>
        </w:tabs>
        <w:bidi/>
        <w:rPr>
          <w:b/>
          <w:bCs/>
          <w:rtl/>
        </w:rPr>
      </w:pPr>
    </w:p>
    <w:p w14:paraId="7D4653F6" w14:textId="77777777" w:rsidR="001038CF" w:rsidRDefault="001038CF" w:rsidP="001038CF">
      <w:pPr>
        <w:tabs>
          <w:tab w:val="left" w:pos="5121"/>
        </w:tabs>
        <w:bidi/>
        <w:rPr>
          <w:b/>
          <w:bCs/>
          <w:rtl/>
        </w:rPr>
      </w:pPr>
    </w:p>
    <w:p w14:paraId="17D9C35F" w14:textId="77777777" w:rsidR="001038CF" w:rsidRDefault="001038CF" w:rsidP="001038CF">
      <w:pPr>
        <w:tabs>
          <w:tab w:val="left" w:pos="5121"/>
        </w:tabs>
        <w:bidi/>
        <w:rPr>
          <w:b/>
          <w:bCs/>
          <w:rtl/>
        </w:rPr>
      </w:pPr>
    </w:p>
    <w:p w14:paraId="71FEABB4" w14:textId="77777777" w:rsidR="001038CF" w:rsidRDefault="001038CF" w:rsidP="001038CF">
      <w:pPr>
        <w:tabs>
          <w:tab w:val="left" w:pos="5121"/>
        </w:tabs>
        <w:bidi/>
        <w:rPr>
          <w:b/>
          <w:bCs/>
          <w:rtl/>
        </w:rPr>
      </w:pPr>
    </w:p>
    <w:p w14:paraId="36A681A3" w14:textId="77777777" w:rsidR="001038CF" w:rsidRDefault="001038CF" w:rsidP="001038CF">
      <w:pPr>
        <w:tabs>
          <w:tab w:val="left" w:pos="5121"/>
        </w:tabs>
        <w:bidi/>
        <w:rPr>
          <w:b/>
          <w:bCs/>
          <w:rtl/>
        </w:rPr>
      </w:pPr>
    </w:p>
    <w:p w14:paraId="46CFC0DA" w14:textId="77777777" w:rsidR="001038CF" w:rsidRDefault="001038CF" w:rsidP="001038CF">
      <w:pPr>
        <w:tabs>
          <w:tab w:val="left" w:pos="5121"/>
        </w:tabs>
        <w:bidi/>
        <w:rPr>
          <w:b/>
          <w:bCs/>
          <w:rtl/>
        </w:rPr>
      </w:pPr>
    </w:p>
    <w:p w14:paraId="03334E88" w14:textId="77777777" w:rsidR="001038CF" w:rsidRDefault="001038CF" w:rsidP="001038CF">
      <w:pPr>
        <w:tabs>
          <w:tab w:val="left" w:pos="5121"/>
        </w:tabs>
        <w:bidi/>
        <w:rPr>
          <w:b/>
          <w:bCs/>
          <w:rtl/>
        </w:rPr>
      </w:pPr>
    </w:p>
    <w:p w14:paraId="7343951D" w14:textId="77777777" w:rsidR="001038CF" w:rsidRDefault="001038CF" w:rsidP="001038CF">
      <w:pPr>
        <w:tabs>
          <w:tab w:val="left" w:pos="5121"/>
        </w:tabs>
        <w:bidi/>
        <w:rPr>
          <w:b/>
          <w:bCs/>
          <w:rtl/>
        </w:rPr>
      </w:pPr>
    </w:p>
    <w:p w14:paraId="52820E43" w14:textId="77777777" w:rsidR="001038CF" w:rsidRDefault="001038CF" w:rsidP="001038CF">
      <w:pPr>
        <w:tabs>
          <w:tab w:val="left" w:pos="5121"/>
        </w:tabs>
        <w:bidi/>
        <w:rPr>
          <w:b/>
          <w:bCs/>
          <w:rtl/>
        </w:rPr>
      </w:pPr>
    </w:p>
    <w:p w14:paraId="1D1025AE" w14:textId="77777777" w:rsidR="001038CF" w:rsidRDefault="001038CF" w:rsidP="001038CF">
      <w:pPr>
        <w:tabs>
          <w:tab w:val="left" w:pos="5121"/>
        </w:tabs>
        <w:bidi/>
        <w:rPr>
          <w:b/>
          <w:bCs/>
          <w:rtl/>
        </w:rPr>
      </w:pPr>
    </w:p>
    <w:p w14:paraId="6CDDD7AD" w14:textId="77777777" w:rsidR="001038CF" w:rsidRDefault="001038CF" w:rsidP="001038CF">
      <w:pPr>
        <w:tabs>
          <w:tab w:val="left" w:pos="5121"/>
        </w:tabs>
        <w:bidi/>
        <w:rPr>
          <w:b/>
          <w:bCs/>
          <w:rtl/>
        </w:rPr>
      </w:pPr>
    </w:p>
    <w:p w14:paraId="143A68AD" w14:textId="77777777" w:rsidR="001038CF" w:rsidRDefault="001038CF" w:rsidP="001038CF">
      <w:pPr>
        <w:tabs>
          <w:tab w:val="left" w:pos="5121"/>
        </w:tabs>
        <w:bidi/>
        <w:rPr>
          <w:b/>
          <w:bCs/>
          <w:rtl/>
        </w:rPr>
      </w:pPr>
    </w:p>
    <w:p w14:paraId="2AE28A36" w14:textId="77777777" w:rsidR="001038CF" w:rsidRDefault="001038CF" w:rsidP="001038CF">
      <w:pPr>
        <w:tabs>
          <w:tab w:val="left" w:pos="5121"/>
        </w:tabs>
        <w:bidi/>
        <w:rPr>
          <w:b/>
          <w:bCs/>
          <w:rtl/>
        </w:rPr>
      </w:pPr>
    </w:p>
    <w:p w14:paraId="03E028EE" w14:textId="5C61B17A" w:rsidR="0098294B" w:rsidRDefault="00786961" w:rsidP="001038CF">
      <w:pPr>
        <w:tabs>
          <w:tab w:val="left" w:pos="5121"/>
        </w:tabs>
        <w:bidi/>
        <w:rPr>
          <w:b/>
          <w:bCs/>
          <w:rtl/>
        </w:rPr>
      </w:pPr>
      <w:r>
        <w:rPr>
          <w:rFonts w:hint="cs"/>
          <w:b/>
          <w:bCs/>
          <w:rtl/>
        </w:rPr>
        <w:t>رابعا سياسات المنظمة الملزمة للطرفين:</w:t>
      </w:r>
    </w:p>
    <w:p w14:paraId="2C135E7B" w14:textId="77777777" w:rsidR="001038CF" w:rsidRPr="00532470" w:rsidRDefault="001038CF" w:rsidP="001038CF">
      <w:pPr>
        <w:tabs>
          <w:tab w:val="left" w:pos="5121"/>
        </w:tabs>
        <w:bidi/>
        <w:rPr>
          <w:b/>
          <w:bCs/>
          <w:rtl/>
        </w:rPr>
      </w:pP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 xml:space="preserve">The Vendor shall neither seek nor accept instructions from any authority external to PA.  Vendors may not communicate at any time to any other person, government or authority external to </w:t>
      </w:r>
      <w:proofErr w:type="gramStart"/>
      <w:r w:rsidRPr="00532470">
        <w:rPr>
          <w:rFonts w:eastAsia="Times New Roman" w:cs="Tahoma"/>
        </w:rPr>
        <w:t>PA  any</w:t>
      </w:r>
      <w:proofErr w:type="gramEnd"/>
      <w:r w:rsidRPr="00532470">
        <w:rPr>
          <w:rFonts w:eastAsia="Times New Roman" w:cs="Tahoma"/>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lastRenderedPageBreak/>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proofErr w:type="gramStart"/>
      <w:r w:rsidRPr="00532470">
        <w:rPr>
          <w:rFonts w:eastAsia="Times New Roman" w:cs="Tahoma"/>
        </w:rPr>
        <w:t>PA</w:t>
      </w:r>
      <w:proofErr w:type="gramEnd"/>
      <w:r w:rsidRPr="00532470">
        <w:rPr>
          <w:rFonts w:eastAsia="Times New Roman" w:cs="Tahoma"/>
        </w:rPr>
        <w:t xml:space="preserve">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 xml:space="preserve">Practical Action firmly believes that no person, including children and vulnerable adults, should be subjected to exploitation or abuse at any time. We are committed to ensuring that all our staff, partners, consultants, </w:t>
      </w:r>
      <w:proofErr w:type="gramStart"/>
      <w:r w:rsidRPr="00532470">
        <w:rPr>
          <w:lang w:val="en-GB"/>
        </w:rPr>
        <w:t>volunteers</w:t>
      </w:r>
      <w:proofErr w:type="gramEnd"/>
      <w:r w:rsidRPr="00532470">
        <w:rPr>
          <w:lang w:val="en-GB"/>
        </w:rPr>
        <w:t xml:space="preserve">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w:t>
      </w:r>
      <w:proofErr w:type="gramStart"/>
      <w:r w:rsidRPr="00532470">
        <w:rPr>
          <w:rFonts w:eastAsia="Times New Roman"/>
          <w:lang w:val="en-GB" w:eastAsia="en-GB"/>
        </w:rPr>
        <w:t>adopted</w:t>
      </w:r>
      <w:proofErr w:type="gramEnd"/>
      <w:r w:rsidRPr="00532470">
        <w:rPr>
          <w:rFonts w:eastAsia="Times New Roman"/>
          <w:lang w:val="en-GB" w:eastAsia="en-GB"/>
        </w:rPr>
        <w:t xml:space="preserve">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lastRenderedPageBreak/>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w:t>
      </w:r>
      <w:proofErr w:type="gramStart"/>
      <w:r w:rsidRPr="004A2C31">
        <w:rPr>
          <w:rFonts w:eastAsia="Times New Roman"/>
          <w:bCs/>
          <w:lang w:val="en-GB"/>
        </w:rPr>
        <w:t>zero tolerance</w:t>
      </w:r>
      <w:proofErr w:type="gramEnd"/>
      <w:r w:rsidRPr="004A2C31">
        <w:rPr>
          <w:rFonts w:eastAsia="Times New Roman"/>
          <w:bCs/>
          <w:lang w:val="en-GB"/>
        </w:rPr>
        <w:t xml:space="preserv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w:t>
      </w:r>
      <w:r w:rsidRPr="00532470">
        <w:rPr>
          <w:rFonts w:eastAsia="Times New Roman"/>
          <w:bCs/>
          <w:color w:val="000000"/>
          <w:lang w:val="en-GB"/>
        </w:rPr>
        <w:lastRenderedPageBreak/>
        <w:t>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 xml:space="preserve">Consistent with local and international legislations and applicable United Nations Security Council resolutions both Practical Action and the Partner are firmly committed to the international fight against terrorism, </w:t>
      </w:r>
      <w:proofErr w:type="gramStart"/>
      <w:r w:rsidRPr="00532470">
        <w:rPr>
          <w:rFonts w:eastAsia="Times New Roman"/>
          <w:bCs/>
          <w:spacing w:val="-3"/>
          <w:lang w:val="en-GB"/>
        </w:rPr>
        <w:t>and in particular, against</w:t>
      </w:r>
      <w:proofErr w:type="gramEnd"/>
      <w:r w:rsidRPr="00532470">
        <w:rPr>
          <w:rFonts w:eastAsia="Times New Roman"/>
          <w:bCs/>
          <w:spacing w:val="-3"/>
          <w:lang w:val="en-GB"/>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 xml:space="preserve">This to confirmed that I received the Practical Action </w:t>
      </w:r>
      <w:proofErr w:type="gramStart"/>
      <w:r w:rsidRPr="00532470">
        <w:rPr>
          <w:rFonts w:cs="Arial"/>
          <w:lang w:val="en-GB"/>
        </w:rPr>
        <w:t>Safe Guarding</w:t>
      </w:r>
      <w:proofErr w:type="gramEnd"/>
      <w:r w:rsidRPr="00532470">
        <w:rPr>
          <w:rFonts w:cs="Arial"/>
          <w:lang w:val="en-GB"/>
        </w:rPr>
        <w:t xml:space="preserve">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t>Name</w:t>
      </w:r>
      <w:r w:rsidRPr="00532470">
        <w:rPr>
          <w:rFonts w:cs="Arial"/>
          <w:lang w:val="en-GB"/>
        </w:rPr>
        <w:t>:</w:t>
      </w:r>
      <w:r w:rsidRPr="00532470">
        <w:rPr>
          <w:rFonts w:cs="Arial"/>
          <w:b/>
          <w:bCs/>
          <w:lang w:val="en-GB"/>
        </w:rPr>
        <w:t>…</w:t>
      </w:r>
      <w:proofErr w:type="gramEnd"/>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proofErr w:type="gramStart"/>
      <w:r w:rsidRPr="00532470">
        <w:rPr>
          <w:rFonts w:cs="Arial"/>
          <w:b/>
          <w:bCs/>
          <w:lang w:val="en-GB"/>
        </w:rPr>
        <w:t>Date</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proofErr w:type="gramStart"/>
      <w:r w:rsidRPr="000402C6">
        <w:rPr>
          <w:rFonts w:ascii="Georgia" w:hAnsi="Georgia" w:cs="Arial"/>
          <w:sz w:val="21"/>
          <w:szCs w:val="21"/>
        </w:rPr>
        <w:t>In order to</w:t>
      </w:r>
      <w:proofErr w:type="gramEnd"/>
      <w:r w:rsidRPr="000402C6">
        <w:rPr>
          <w:rFonts w:ascii="Georgia" w:hAnsi="Georgia" w:cs="Arial"/>
          <w:sz w:val="21"/>
          <w:szCs w:val="21"/>
        </w:rPr>
        <w:t xml:space="preserve">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properly registered with the relevant authorities in your country of operation, and is compliant with national tax </w:t>
      </w:r>
      <w:proofErr w:type="gramStart"/>
      <w:r w:rsidRPr="000402C6">
        <w:rPr>
          <w:rFonts w:ascii="Georgia" w:hAnsi="Georgia" w:cs="Arial"/>
          <w:sz w:val="21"/>
          <w:szCs w:val="21"/>
        </w:rPr>
        <w:t>requirements;</w:t>
      </w:r>
      <w:proofErr w:type="gramEnd"/>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has suitable control mechanisms and operational protocols in place to deliver the project activities in line with donor </w:t>
      </w:r>
      <w:proofErr w:type="gramStart"/>
      <w:r w:rsidRPr="000402C6">
        <w:rPr>
          <w:rFonts w:ascii="Georgia" w:hAnsi="Georgia" w:cs="Arial"/>
          <w:sz w:val="21"/>
          <w:szCs w:val="21"/>
        </w:rPr>
        <w:t>regulations;</w:t>
      </w:r>
      <w:proofErr w:type="gramEnd"/>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able to meet Duty of Care obligations to staff, consultants, and people living in the areas where we will </w:t>
      </w:r>
      <w:proofErr w:type="gramStart"/>
      <w:r w:rsidRPr="000402C6">
        <w:rPr>
          <w:rFonts w:ascii="Georgia" w:hAnsi="Georgia" w:cs="Arial"/>
          <w:sz w:val="21"/>
          <w:szCs w:val="21"/>
        </w:rPr>
        <w:t>work;</w:t>
      </w:r>
      <w:proofErr w:type="gramEnd"/>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w:t>
      </w:r>
      <w:proofErr w:type="gramStart"/>
      <w:r w:rsidRPr="000402C6">
        <w:rPr>
          <w:rFonts w:ascii="Georgia" w:hAnsi="Georgia" w:cs="Arial"/>
          <w:sz w:val="21"/>
          <w:szCs w:val="21"/>
        </w:rPr>
        <w:t>in order to</w:t>
      </w:r>
      <w:proofErr w:type="gramEnd"/>
      <w:r w:rsidRPr="000402C6">
        <w:rPr>
          <w:rFonts w:ascii="Georgia" w:hAnsi="Georgia" w:cs="Arial"/>
          <w:sz w:val="21"/>
          <w:szCs w:val="21"/>
        </w:rPr>
        <w:t xml:space="preserve">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proofErr w:type="gramStart"/>
      <w:r w:rsidRPr="000402C6">
        <w:rPr>
          <w:rFonts w:ascii="Georgia" w:hAnsi="Georgia" w:cs="Arial"/>
          <w:sz w:val="21"/>
          <w:szCs w:val="21"/>
        </w:rPr>
        <w:t>In the event that</w:t>
      </w:r>
      <w:proofErr w:type="gramEnd"/>
      <w:r w:rsidRPr="000402C6">
        <w:rPr>
          <w:rFonts w:ascii="Georgia" w:hAnsi="Georgia" w:cs="Arial"/>
          <w:sz w:val="21"/>
          <w:szCs w:val="21"/>
        </w:rPr>
        <w:t xml:space="preserve">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lastRenderedPageBreak/>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 xml:space="preserve">If </w:t>
            </w:r>
            <w:proofErr w:type="gramStart"/>
            <w:r w:rsidRPr="000402C6">
              <w:rPr>
                <w:rFonts w:ascii="Georgia" w:hAnsi="Georgia" w:cs="Arial"/>
                <w:i/>
                <w:sz w:val="21"/>
                <w:szCs w:val="21"/>
              </w:rPr>
              <w:t>Yes</w:t>
            </w:r>
            <w:proofErr w:type="gramEnd"/>
            <w:r w:rsidRPr="000402C6">
              <w:rPr>
                <w:rFonts w:ascii="Georgia" w:hAnsi="Georgia" w:cs="Arial"/>
                <w:i/>
                <w:sz w:val="21"/>
                <w:szCs w:val="21"/>
              </w:rPr>
              <w:t>,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Do your staff undergo ethical training and annual staff updates (including awareness of </w:t>
            </w:r>
            <w:proofErr w:type="gramStart"/>
            <w:r w:rsidRPr="000402C6">
              <w:rPr>
                <w:rFonts w:ascii="Georgia" w:hAnsi="Georgia" w:cs="Arial"/>
                <w:sz w:val="21"/>
                <w:szCs w:val="21"/>
              </w:rPr>
              <w:t>modern day</w:t>
            </w:r>
            <w:proofErr w:type="gramEnd"/>
            <w:r w:rsidRPr="000402C6">
              <w:rPr>
                <w:rFonts w:ascii="Georgia" w:hAnsi="Georgia" w:cs="Arial"/>
                <w:sz w:val="21"/>
                <w:szCs w:val="21"/>
              </w:rPr>
              <w:t xml:space="preserve">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 xml:space="preserve">r ‘No’ in the </w:t>
      </w:r>
      <w:proofErr w:type="gramStart"/>
      <w:r w:rsidR="00D211BF">
        <w:rPr>
          <w:rFonts w:ascii="Georgia" w:hAnsi="Georgia" w:cs="Arial"/>
          <w:sz w:val="21"/>
          <w:szCs w:val="21"/>
        </w:rPr>
        <w:t>right hand</w:t>
      </w:r>
      <w:proofErr w:type="gramEnd"/>
      <w:r w:rsidR="00D211BF">
        <w:rPr>
          <w:rFonts w:ascii="Georgia" w:hAnsi="Georgia" w:cs="Arial"/>
          <w:sz w:val="21"/>
          <w:szCs w:val="21"/>
        </w:rPr>
        <w:t xml:space="preserve">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 xml:space="preserve">If you have replied Yes to any of the </w:t>
            </w:r>
            <w:proofErr w:type="gramStart"/>
            <w:r w:rsidRPr="000402C6">
              <w:rPr>
                <w:rFonts w:ascii="Georgia" w:hAnsi="Georgia" w:cs="Arial"/>
                <w:i/>
                <w:sz w:val="21"/>
                <w:szCs w:val="21"/>
              </w:rPr>
              <w:t>above</w:t>
            </w:r>
            <w:proofErr w:type="gramEnd"/>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 xml:space="preserve">If you have replied Yes to any of the </w:t>
            </w:r>
            <w:proofErr w:type="gramStart"/>
            <w:r w:rsidRPr="000402C6">
              <w:rPr>
                <w:rFonts w:ascii="Georgia" w:hAnsi="Georgia" w:cs="Arial"/>
                <w:i/>
                <w:sz w:val="21"/>
                <w:szCs w:val="21"/>
              </w:rPr>
              <w:t>above</w:t>
            </w:r>
            <w:proofErr w:type="gramEnd"/>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w:t>
      </w:r>
      <w:proofErr w:type="gramStart"/>
      <w:r w:rsidRPr="000402C6">
        <w:rPr>
          <w:rFonts w:ascii="Georgia" w:hAnsi="Georgia" w:cs="Arial"/>
          <w:sz w:val="21"/>
          <w:szCs w:val="21"/>
        </w:rPr>
        <w:t>are able to</w:t>
      </w:r>
      <w:proofErr w:type="gramEnd"/>
      <w:r w:rsidRPr="000402C6">
        <w:rPr>
          <w:rFonts w:ascii="Georgia" w:hAnsi="Georgia" w:cs="Arial"/>
          <w:sz w:val="21"/>
          <w:szCs w:val="21"/>
        </w:rPr>
        <w:t xml:space="preserve">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08D687F"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r w:rsidR="000122AE" w:rsidRPr="000402C6">
        <w:rPr>
          <w:rFonts w:ascii="Georgia" w:hAnsi="Georgia" w:cs="Arial"/>
          <w:sz w:val="21"/>
          <w:szCs w:val="21"/>
        </w:rPr>
        <w:t>organizations</w:t>
      </w:r>
      <w:r w:rsidRPr="000402C6">
        <w:rPr>
          <w:rFonts w:ascii="Georgia" w:hAnsi="Georgia" w:cs="Arial"/>
          <w:sz w:val="21"/>
          <w:szCs w:val="21"/>
        </w:rPr>
        <w:t xml:space="preserve"> suitability to be selected as a partner and I am signing on behalf of my </w:t>
      </w:r>
      <w:r w:rsidR="000122AE" w:rsidRPr="000402C6">
        <w:rPr>
          <w:rFonts w:ascii="Georgia" w:hAnsi="Georgia" w:cs="Arial"/>
          <w:sz w:val="21"/>
          <w:szCs w:val="21"/>
        </w:rPr>
        <w:t>organization</w:t>
      </w:r>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B42C" w14:textId="77777777" w:rsidR="008A36FC" w:rsidRDefault="008A36FC" w:rsidP="00365509">
      <w:pPr>
        <w:spacing w:after="0" w:line="240" w:lineRule="auto"/>
      </w:pPr>
      <w:r>
        <w:separator/>
      </w:r>
    </w:p>
  </w:endnote>
  <w:endnote w:type="continuationSeparator" w:id="0">
    <w:p w14:paraId="69EF17D8" w14:textId="77777777" w:rsidR="008A36FC" w:rsidRDefault="008A36FC"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B18E" w14:textId="77777777" w:rsidR="008A36FC" w:rsidRDefault="008A36FC" w:rsidP="00365509">
      <w:pPr>
        <w:spacing w:after="0" w:line="240" w:lineRule="auto"/>
      </w:pPr>
      <w:r>
        <w:separator/>
      </w:r>
    </w:p>
  </w:footnote>
  <w:footnote w:type="continuationSeparator" w:id="0">
    <w:p w14:paraId="028580B5" w14:textId="77777777" w:rsidR="008A36FC" w:rsidRDefault="008A36FC"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46EC"/>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96A2F"/>
    <w:rsid w:val="000A2BDC"/>
    <w:rsid w:val="000A2C51"/>
    <w:rsid w:val="000A36AE"/>
    <w:rsid w:val="000A499C"/>
    <w:rsid w:val="000A4DC3"/>
    <w:rsid w:val="000A57BF"/>
    <w:rsid w:val="000A79D2"/>
    <w:rsid w:val="000A7F52"/>
    <w:rsid w:val="000B2FAD"/>
    <w:rsid w:val="000B3701"/>
    <w:rsid w:val="000B4428"/>
    <w:rsid w:val="000B6180"/>
    <w:rsid w:val="000D1292"/>
    <w:rsid w:val="000D2A6F"/>
    <w:rsid w:val="000D3EF7"/>
    <w:rsid w:val="000D7369"/>
    <w:rsid w:val="000D7A0B"/>
    <w:rsid w:val="000E281C"/>
    <w:rsid w:val="000E478F"/>
    <w:rsid w:val="000E47F5"/>
    <w:rsid w:val="000E4E85"/>
    <w:rsid w:val="000E51B6"/>
    <w:rsid w:val="000E609F"/>
    <w:rsid w:val="000E6446"/>
    <w:rsid w:val="000F07B3"/>
    <w:rsid w:val="000F0E64"/>
    <w:rsid w:val="000F11F6"/>
    <w:rsid w:val="000F2CA4"/>
    <w:rsid w:val="001013D5"/>
    <w:rsid w:val="00103353"/>
    <w:rsid w:val="001038CF"/>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2B62"/>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96596"/>
    <w:rsid w:val="001A0AA6"/>
    <w:rsid w:val="001A1320"/>
    <w:rsid w:val="001A2427"/>
    <w:rsid w:val="001A5DAA"/>
    <w:rsid w:val="001A6579"/>
    <w:rsid w:val="001B1DE9"/>
    <w:rsid w:val="001B1FEE"/>
    <w:rsid w:val="001B4930"/>
    <w:rsid w:val="001B63E5"/>
    <w:rsid w:val="001B6D45"/>
    <w:rsid w:val="001C5AB3"/>
    <w:rsid w:val="001D1376"/>
    <w:rsid w:val="001D4AB0"/>
    <w:rsid w:val="001D5145"/>
    <w:rsid w:val="001E08BA"/>
    <w:rsid w:val="001E24A8"/>
    <w:rsid w:val="001E3605"/>
    <w:rsid w:val="001E3972"/>
    <w:rsid w:val="001E53AA"/>
    <w:rsid w:val="001E6606"/>
    <w:rsid w:val="001E7075"/>
    <w:rsid w:val="001F07A8"/>
    <w:rsid w:val="001F0D73"/>
    <w:rsid w:val="001F0F5B"/>
    <w:rsid w:val="001F2836"/>
    <w:rsid w:val="001F357B"/>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43B1"/>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4BD4"/>
    <w:rsid w:val="002B776C"/>
    <w:rsid w:val="002B77AD"/>
    <w:rsid w:val="002C0EE6"/>
    <w:rsid w:val="002C1B48"/>
    <w:rsid w:val="002C57A1"/>
    <w:rsid w:val="002C6560"/>
    <w:rsid w:val="002C78CD"/>
    <w:rsid w:val="002D10A4"/>
    <w:rsid w:val="002D2D1C"/>
    <w:rsid w:val="002D3DCD"/>
    <w:rsid w:val="002D5749"/>
    <w:rsid w:val="002D5C5C"/>
    <w:rsid w:val="002D62EE"/>
    <w:rsid w:val="002E1478"/>
    <w:rsid w:val="002E3D93"/>
    <w:rsid w:val="002E6441"/>
    <w:rsid w:val="002E69D0"/>
    <w:rsid w:val="002F047E"/>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2060"/>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81FF9"/>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4E0C"/>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0093"/>
    <w:rsid w:val="00583432"/>
    <w:rsid w:val="00586964"/>
    <w:rsid w:val="00590136"/>
    <w:rsid w:val="005911E3"/>
    <w:rsid w:val="00593C12"/>
    <w:rsid w:val="00595940"/>
    <w:rsid w:val="005972FF"/>
    <w:rsid w:val="005A1DB9"/>
    <w:rsid w:val="005A7E38"/>
    <w:rsid w:val="005B087E"/>
    <w:rsid w:val="005B0D32"/>
    <w:rsid w:val="005B1414"/>
    <w:rsid w:val="005B2840"/>
    <w:rsid w:val="005B5EDC"/>
    <w:rsid w:val="005C68DB"/>
    <w:rsid w:val="005D007E"/>
    <w:rsid w:val="005D1170"/>
    <w:rsid w:val="005D43FF"/>
    <w:rsid w:val="005D556E"/>
    <w:rsid w:val="005D78B6"/>
    <w:rsid w:val="005E02A5"/>
    <w:rsid w:val="005E1C93"/>
    <w:rsid w:val="005E3377"/>
    <w:rsid w:val="005E367C"/>
    <w:rsid w:val="005E503A"/>
    <w:rsid w:val="005E7F23"/>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2B32"/>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53EC"/>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7F75CF"/>
    <w:rsid w:val="00805874"/>
    <w:rsid w:val="00810BA3"/>
    <w:rsid w:val="00814C5F"/>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097D"/>
    <w:rsid w:val="008A1463"/>
    <w:rsid w:val="008A1D4C"/>
    <w:rsid w:val="008A2A7D"/>
    <w:rsid w:val="008A36FC"/>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0A16"/>
    <w:rsid w:val="00941804"/>
    <w:rsid w:val="009451A8"/>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97CD0"/>
    <w:rsid w:val="009A0C87"/>
    <w:rsid w:val="009A159B"/>
    <w:rsid w:val="009A604E"/>
    <w:rsid w:val="009B65B1"/>
    <w:rsid w:val="009B6B7A"/>
    <w:rsid w:val="009C0C56"/>
    <w:rsid w:val="009C0C90"/>
    <w:rsid w:val="009C16F8"/>
    <w:rsid w:val="009C30CE"/>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61B5"/>
    <w:rsid w:val="00A77ACA"/>
    <w:rsid w:val="00A80360"/>
    <w:rsid w:val="00A836B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7D2"/>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21E"/>
    <w:rsid w:val="00B77891"/>
    <w:rsid w:val="00B823A3"/>
    <w:rsid w:val="00B8311A"/>
    <w:rsid w:val="00B84352"/>
    <w:rsid w:val="00B87B31"/>
    <w:rsid w:val="00B93806"/>
    <w:rsid w:val="00B955A5"/>
    <w:rsid w:val="00B9615B"/>
    <w:rsid w:val="00B9672A"/>
    <w:rsid w:val="00B968AC"/>
    <w:rsid w:val="00B97F45"/>
    <w:rsid w:val="00BA0CAD"/>
    <w:rsid w:val="00BA1C3A"/>
    <w:rsid w:val="00BA2FEB"/>
    <w:rsid w:val="00BA4C74"/>
    <w:rsid w:val="00BA7ABB"/>
    <w:rsid w:val="00BB1F03"/>
    <w:rsid w:val="00BB3768"/>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424C"/>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3AE9"/>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43BA"/>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1C05"/>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0B5"/>
    <w:rsid w:val="00E308A7"/>
    <w:rsid w:val="00E33105"/>
    <w:rsid w:val="00E33379"/>
    <w:rsid w:val="00E3624F"/>
    <w:rsid w:val="00E37B21"/>
    <w:rsid w:val="00E41FDA"/>
    <w:rsid w:val="00E43FE0"/>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0BFC"/>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13AB"/>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20CE"/>
    <w:rsid w:val="00F43EE3"/>
    <w:rsid w:val="00F441A3"/>
    <w:rsid w:val="00F45388"/>
    <w:rsid w:val="00F454F1"/>
    <w:rsid w:val="00F46E78"/>
    <w:rsid w:val="00F5057B"/>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4952</Words>
  <Characters>28229</Characters>
  <Application>Microsoft Office Word</Application>
  <DocSecurity>0</DocSecurity>
  <Lines>235</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Elmutaz Eltayeb</cp:lastModifiedBy>
  <cp:revision>2</cp:revision>
  <cp:lastPrinted>2020-10-18T11:39:00Z</cp:lastPrinted>
  <dcterms:created xsi:type="dcterms:W3CDTF">2025-01-21T14:51:00Z</dcterms:created>
  <dcterms:modified xsi:type="dcterms:W3CDTF">2025-01-21T14:51:00Z</dcterms:modified>
</cp:coreProperties>
</file>